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D9" w:rsidRDefault="004746D9" w:rsidP="004746D9">
      <w:pPr>
        <w:rPr>
          <w:b/>
          <w:smallCaps/>
          <w:sz w:val="18"/>
          <w:szCs w:val="18"/>
          <w:u w:val="single"/>
        </w:rPr>
      </w:pPr>
      <w:bookmarkStart w:id="0" w:name="_GoBack"/>
      <w:bookmarkStart w:id="1" w:name="_Toc436053019"/>
      <w:bookmarkEnd w:id="0"/>
      <w:r w:rsidRPr="00435D43">
        <w:rPr>
          <w:b/>
          <w:smallCaps/>
          <w:sz w:val="18"/>
          <w:szCs w:val="18"/>
          <w:u w:val="single"/>
        </w:rPr>
        <w:t>These documents are provided as a guide. Please modify them to suit your municipality’s requirements.</w:t>
      </w:r>
    </w:p>
    <w:p w:rsidR="00207FA4" w:rsidRDefault="004746D9" w:rsidP="000401D1">
      <w:pPr>
        <w:rPr>
          <w:rStyle w:val="BookTitle"/>
        </w:rPr>
      </w:pPr>
      <w:r>
        <w:rPr>
          <w:rStyle w:val="BookTitle"/>
        </w:rPr>
        <w:t>Sample Documents</w:t>
      </w:r>
      <w:r w:rsidR="00207FA4" w:rsidRPr="000401D1">
        <w:rPr>
          <w:rStyle w:val="BookTitle"/>
        </w:rPr>
        <w:t xml:space="preserve"> for the Annual Performance Evaluation Schedule</w:t>
      </w:r>
      <w:bookmarkEnd w:id="1"/>
    </w:p>
    <w:p w:rsidR="000401D1" w:rsidRDefault="000401D1" w:rsidP="000401D1">
      <w:r>
        <w:t>Many respondents to CAMA’s 2014 survey on the current state of performance management in Canada submitted sample forms and templates used for performance evaluation purposes. The following are exemplary examples of best practices used throughout municipalities in Canada.</w:t>
      </w:r>
    </w:p>
    <w:p w:rsidR="000401D1" w:rsidRDefault="000401D1" w:rsidP="000401D1"/>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0401D1" w:rsidTr="00B66E6B">
        <w:tc>
          <w:tcPr>
            <w:tcW w:w="9576" w:type="dxa"/>
          </w:tcPr>
          <w:p w:rsidR="00720F95" w:rsidRDefault="005234E1">
            <w:pPr>
              <w:pStyle w:val="TOC1"/>
              <w:tabs>
                <w:tab w:val="left" w:pos="440"/>
                <w:tab w:val="right" w:leader="dot" w:pos="9350"/>
              </w:tabs>
              <w:rPr>
                <w:rFonts w:asciiTheme="minorHAnsi" w:hAnsiTheme="minorHAnsi" w:cstheme="minorBidi"/>
                <w:noProof/>
                <w:szCs w:val="22"/>
              </w:rPr>
            </w:pPr>
            <w:r>
              <w:fldChar w:fldCharType="begin"/>
            </w:r>
            <w:r w:rsidR="00720F95">
              <w:instrText xml:space="preserve"> TOC \o "1-2" \h \z \u </w:instrText>
            </w:r>
            <w:r>
              <w:fldChar w:fldCharType="separate"/>
            </w:r>
            <w:hyperlink w:anchor="_Toc436915655" w:history="1">
              <w:r w:rsidR="00720F95" w:rsidRPr="00202CDE">
                <w:rPr>
                  <w:rStyle w:val="Hyperlink"/>
                  <w:noProof/>
                </w:rPr>
                <w:t>1</w:t>
              </w:r>
              <w:r w:rsidR="00720F95">
                <w:rPr>
                  <w:rFonts w:asciiTheme="minorHAnsi" w:hAnsiTheme="minorHAnsi" w:cstheme="minorBidi"/>
                  <w:noProof/>
                  <w:szCs w:val="22"/>
                </w:rPr>
                <w:tab/>
              </w:r>
              <w:r w:rsidR="00720F95" w:rsidRPr="00202CDE">
                <w:rPr>
                  <w:rStyle w:val="Hyperlink"/>
                  <w:noProof/>
                </w:rPr>
                <w:t>CITY OF GRANDE PRAIRIE City Manager Performance Review Process Policy No. 120-1</w:t>
              </w:r>
              <w:r w:rsidR="00720F95">
                <w:rPr>
                  <w:noProof/>
                  <w:webHidden/>
                </w:rPr>
                <w:tab/>
              </w:r>
              <w:r>
                <w:rPr>
                  <w:noProof/>
                  <w:webHidden/>
                </w:rPr>
                <w:fldChar w:fldCharType="begin"/>
              </w:r>
              <w:r w:rsidR="00720F95">
                <w:rPr>
                  <w:noProof/>
                  <w:webHidden/>
                </w:rPr>
                <w:instrText xml:space="preserve"> PAGEREF _Toc436915655 \h </w:instrText>
              </w:r>
              <w:r>
                <w:rPr>
                  <w:noProof/>
                  <w:webHidden/>
                </w:rPr>
              </w:r>
              <w:r>
                <w:rPr>
                  <w:noProof/>
                  <w:webHidden/>
                </w:rPr>
                <w:fldChar w:fldCharType="separate"/>
              </w:r>
              <w:r w:rsidR="00720F95">
                <w:rPr>
                  <w:noProof/>
                  <w:webHidden/>
                </w:rPr>
                <w:t>1</w:t>
              </w:r>
              <w:r>
                <w:rPr>
                  <w:noProof/>
                  <w:webHidden/>
                </w:rPr>
                <w:fldChar w:fldCharType="end"/>
              </w:r>
            </w:hyperlink>
          </w:p>
          <w:p w:rsidR="00720F95" w:rsidRDefault="005234E1">
            <w:pPr>
              <w:pStyle w:val="TOC1"/>
              <w:tabs>
                <w:tab w:val="left" w:pos="440"/>
                <w:tab w:val="right" w:leader="dot" w:pos="9350"/>
              </w:tabs>
              <w:rPr>
                <w:rFonts w:asciiTheme="minorHAnsi" w:hAnsiTheme="minorHAnsi" w:cstheme="minorBidi"/>
                <w:noProof/>
                <w:szCs w:val="22"/>
              </w:rPr>
            </w:pPr>
            <w:hyperlink w:anchor="_Toc436915656" w:history="1">
              <w:r w:rsidR="00720F95" w:rsidRPr="00202CDE">
                <w:rPr>
                  <w:rStyle w:val="Hyperlink"/>
                  <w:noProof/>
                </w:rPr>
                <w:t>2</w:t>
              </w:r>
              <w:r w:rsidR="00720F95">
                <w:rPr>
                  <w:rFonts w:asciiTheme="minorHAnsi" w:hAnsiTheme="minorHAnsi" w:cstheme="minorBidi"/>
                  <w:noProof/>
                  <w:szCs w:val="22"/>
                </w:rPr>
                <w:tab/>
              </w:r>
              <w:r w:rsidR="00720F95" w:rsidRPr="00202CDE">
                <w:rPr>
                  <w:rStyle w:val="Hyperlink"/>
                  <w:noProof/>
                </w:rPr>
                <w:t>Sample Performance Reviews</w:t>
              </w:r>
              <w:r w:rsidR="00720F95">
                <w:rPr>
                  <w:noProof/>
                  <w:webHidden/>
                </w:rPr>
                <w:tab/>
              </w:r>
              <w:r>
                <w:rPr>
                  <w:noProof/>
                  <w:webHidden/>
                </w:rPr>
                <w:fldChar w:fldCharType="begin"/>
              </w:r>
              <w:r w:rsidR="00720F95">
                <w:rPr>
                  <w:noProof/>
                  <w:webHidden/>
                </w:rPr>
                <w:instrText xml:space="preserve"> PAGEREF _Toc436915656 \h </w:instrText>
              </w:r>
              <w:r>
                <w:rPr>
                  <w:noProof/>
                  <w:webHidden/>
                </w:rPr>
              </w:r>
              <w:r>
                <w:rPr>
                  <w:noProof/>
                  <w:webHidden/>
                </w:rPr>
                <w:fldChar w:fldCharType="separate"/>
              </w:r>
              <w:r w:rsidR="00720F95">
                <w:rPr>
                  <w:noProof/>
                  <w:webHidden/>
                </w:rPr>
                <w:t>4</w:t>
              </w:r>
              <w:r>
                <w:rPr>
                  <w:noProof/>
                  <w:webHidden/>
                </w:rPr>
                <w:fldChar w:fldCharType="end"/>
              </w:r>
            </w:hyperlink>
          </w:p>
          <w:p w:rsidR="00720F95" w:rsidRDefault="005234E1">
            <w:pPr>
              <w:pStyle w:val="TOC2"/>
              <w:tabs>
                <w:tab w:val="left" w:pos="880"/>
                <w:tab w:val="right" w:leader="dot" w:pos="9350"/>
              </w:tabs>
              <w:rPr>
                <w:noProof/>
              </w:rPr>
            </w:pPr>
            <w:hyperlink w:anchor="_Toc436915657" w:history="1">
              <w:r w:rsidR="00720F95" w:rsidRPr="00202CDE">
                <w:rPr>
                  <w:rStyle w:val="Hyperlink"/>
                  <w:noProof/>
                </w:rPr>
                <w:t>2.1</w:t>
              </w:r>
              <w:r w:rsidR="00720F95">
                <w:rPr>
                  <w:noProof/>
                </w:rPr>
                <w:tab/>
              </w:r>
              <w:r w:rsidR="00720F95" w:rsidRPr="00202CDE">
                <w:rPr>
                  <w:rStyle w:val="Hyperlink"/>
                  <w:noProof/>
                </w:rPr>
                <w:t>City of Grande Prairie CAO Performance Review Template</w:t>
              </w:r>
              <w:r w:rsidR="00720F95">
                <w:rPr>
                  <w:noProof/>
                  <w:webHidden/>
                </w:rPr>
                <w:tab/>
              </w:r>
              <w:r>
                <w:rPr>
                  <w:noProof/>
                  <w:webHidden/>
                </w:rPr>
                <w:fldChar w:fldCharType="begin"/>
              </w:r>
              <w:r w:rsidR="00720F95">
                <w:rPr>
                  <w:noProof/>
                  <w:webHidden/>
                </w:rPr>
                <w:instrText xml:space="preserve"> PAGEREF _Toc436915657 \h </w:instrText>
              </w:r>
              <w:r>
                <w:rPr>
                  <w:noProof/>
                  <w:webHidden/>
                </w:rPr>
              </w:r>
              <w:r>
                <w:rPr>
                  <w:noProof/>
                  <w:webHidden/>
                </w:rPr>
                <w:fldChar w:fldCharType="separate"/>
              </w:r>
              <w:r w:rsidR="00720F95">
                <w:rPr>
                  <w:noProof/>
                  <w:webHidden/>
                </w:rPr>
                <w:t>4</w:t>
              </w:r>
              <w:r>
                <w:rPr>
                  <w:noProof/>
                  <w:webHidden/>
                </w:rPr>
                <w:fldChar w:fldCharType="end"/>
              </w:r>
            </w:hyperlink>
          </w:p>
          <w:p w:rsidR="000401D1" w:rsidRDefault="005234E1" w:rsidP="00720F95">
            <w:pPr>
              <w:pStyle w:val="TOC2"/>
              <w:tabs>
                <w:tab w:val="left" w:pos="880"/>
                <w:tab w:val="right" w:leader="dot" w:pos="9350"/>
              </w:tabs>
            </w:pPr>
            <w:hyperlink w:anchor="_Toc436915658" w:history="1">
              <w:r w:rsidR="00720F95" w:rsidRPr="00202CDE">
                <w:rPr>
                  <w:rStyle w:val="Hyperlink"/>
                  <w:rFonts w:ascii="Verdana" w:hAnsi="Verdana"/>
                  <w:noProof/>
                  <w:lang w:val="en-CA" w:eastAsia="ar-SA"/>
                </w:rPr>
                <w:t>2.2</w:t>
              </w:r>
              <w:r w:rsidR="00720F95">
                <w:rPr>
                  <w:noProof/>
                </w:rPr>
                <w:tab/>
              </w:r>
              <w:r w:rsidR="00720F95" w:rsidRPr="00202CDE">
                <w:rPr>
                  <w:rStyle w:val="Hyperlink"/>
                  <w:rFonts w:ascii="Calibri" w:hAnsi="Calibri"/>
                  <w:noProof/>
                </w:rPr>
                <w:t xml:space="preserve">City of Mississauga </w:t>
              </w:r>
              <w:r w:rsidR="00720F95" w:rsidRPr="00202CDE">
                <w:rPr>
                  <w:rStyle w:val="Hyperlink"/>
                  <w:rFonts w:ascii="Calibri" w:hAnsi="Calibri"/>
                  <w:noProof/>
                  <w:lang w:val="en-CA" w:eastAsia="ar-SA"/>
                </w:rPr>
                <w:t xml:space="preserve">Performance Evaluation </w:t>
              </w:r>
              <w:r w:rsidR="00720F95" w:rsidRPr="00202CDE">
                <w:rPr>
                  <w:rStyle w:val="Hyperlink"/>
                  <w:rFonts w:ascii="Calibri" w:hAnsi="Calibri"/>
                  <w:noProof/>
                </w:rPr>
                <w:t xml:space="preserve">for </w:t>
              </w:r>
              <w:r w:rsidR="00720F95" w:rsidRPr="00202CDE">
                <w:rPr>
                  <w:rStyle w:val="Hyperlink"/>
                  <w:rFonts w:ascii="Calibri" w:hAnsi="Calibri"/>
                  <w:noProof/>
                  <w:lang w:val="en-CA" w:eastAsia="ar-SA"/>
                </w:rPr>
                <w:t>SENIOR MANAGEMENT – 2015</w:t>
              </w:r>
              <w:r w:rsidR="00720F95">
                <w:rPr>
                  <w:noProof/>
                  <w:webHidden/>
                </w:rPr>
                <w:tab/>
              </w:r>
              <w:r>
                <w:rPr>
                  <w:noProof/>
                  <w:webHidden/>
                </w:rPr>
                <w:fldChar w:fldCharType="begin"/>
              </w:r>
              <w:r w:rsidR="00720F95">
                <w:rPr>
                  <w:noProof/>
                  <w:webHidden/>
                </w:rPr>
                <w:instrText xml:space="preserve"> PAGEREF _Toc436915658 \h </w:instrText>
              </w:r>
              <w:r>
                <w:rPr>
                  <w:noProof/>
                  <w:webHidden/>
                </w:rPr>
              </w:r>
              <w:r>
                <w:rPr>
                  <w:noProof/>
                  <w:webHidden/>
                </w:rPr>
                <w:fldChar w:fldCharType="separate"/>
              </w:r>
              <w:r w:rsidR="00720F95">
                <w:rPr>
                  <w:noProof/>
                  <w:webHidden/>
                </w:rPr>
                <w:t>11</w:t>
              </w:r>
              <w:r>
                <w:rPr>
                  <w:noProof/>
                  <w:webHidden/>
                </w:rPr>
                <w:fldChar w:fldCharType="end"/>
              </w:r>
            </w:hyperlink>
            <w:r>
              <w:fldChar w:fldCharType="end"/>
            </w:r>
          </w:p>
        </w:tc>
      </w:tr>
    </w:tbl>
    <w:p w:rsidR="000401D1" w:rsidRDefault="000401D1" w:rsidP="000401D1"/>
    <w:p w:rsidR="00207FA4" w:rsidRPr="000401D1" w:rsidRDefault="00207FA4" w:rsidP="000401D1">
      <w:pPr>
        <w:pStyle w:val="Heading1"/>
      </w:pPr>
      <w:bookmarkStart w:id="2" w:name="_Toc436915655"/>
      <w:r w:rsidRPr="000401D1">
        <w:t>C</w:t>
      </w:r>
      <w:r w:rsidR="00876788">
        <w:t>ity of Grande Prairie</w:t>
      </w:r>
      <w:r w:rsidRPr="000401D1">
        <w:t xml:space="preserve"> City Manager Performance Review Process Policy No. 120-1</w:t>
      </w:r>
      <w:bookmarkEnd w:id="2"/>
    </w:p>
    <w:p w:rsidR="00207FA4" w:rsidRDefault="00207FA4" w:rsidP="000401D1">
      <w:pPr>
        <w:tabs>
          <w:tab w:val="left" w:pos="764"/>
        </w:tabs>
        <w:spacing w:before="120"/>
        <w:ind w:right="554"/>
        <w:rPr>
          <w:rFonts w:eastAsia="Arial"/>
          <w:b/>
          <w:szCs w:val="22"/>
          <w:u w:val="single"/>
        </w:rPr>
      </w:pPr>
      <w:r>
        <w:rPr>
          <w:rFonts w:eastAsia="Arial"/>
          <w:b/>
          <w:szCs w:val="22"/>
          <w:u w:val="single"/>
        </w:rPr>
        <w:t>Performance Review Timelines:</w:t>
      </w:r>
    </w:p>
    <w:p w:rsidR="00207FA4" w:rsidRDefault="000401D1" w:rsidP="000401D1">
      <w:pPr>
        <w:rPr>
          <w:rFonts w:eastAsia="Arial"/>
        </w:rPr>
      </w:pPr>
      <w:r w:rsidRPr="000401D1">
        <w:rPr>
          <w:noProof/>
          <w:lang w:val="en-CA" w:eastAsia="en-CA"/>
        </w:rPr>
        <w:drawing>
          <wp:anchor distT="0" distB="0" distL="114300" distR="114300" simplePos="0" relativeHeight="251659264" behindDoc="0" locked="0" layoutInCell="0" allowOverlap="1">
            <wp:simplePos x="0" y="0"/>
            <wp:positionH relativeFrom="margin">
              <wp:posOffset>5466715</wp:posOffset>
            </wp:positionH>
            <wp:positionV relativeFrom="margin">
              <wp:posOffset>3160395</wp:posOffset>
            </wp:positionV>
            <wp:extent cx="706755" cy="6743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755" cy="674370"/>
                    </a:xfrm>
                    <a:prstGeom prst="rect">
                      <a:avLst/>
                    </a:prstGeom>
                    <a:noFill/>
                  </pic:spPr>
                </pic:pic>
              </a:graphicData>
            </a:graphic>
          </wp:anchor>
        </w:drawing>
      </w:r>
      <w:r w:rsidR="00207FA4">
        <w:rPr>
          <w:rFonts w:eastAsia="Arial"/>
        </w:rPr>
        <w:t>The City Manager Performance Review is scheduled in September of each year.  All components of the review, including any salary adjustment will be completed by September 30.</w:t>
      </w:r>
    </w:p>
    <w:p w:rsidR="00207FA4" w:rsidRDefault="00207FA4" w:rsidP="00207FA4">
      <w:pPr>
        <w:tabs>
          <w:tab w:val="left" w:pos="764"/>
        </w:tabs>
        <w:ind w:right="554"/>
        <w:rPr>
          <w:rFonts w:eastAsia="Arial"/>
        </w:rPr>
      </w:pPr>
      <w:r>
        <w:rPr>
          <w:rFonts w:eastAsia="Arial"/>
        </w:rPr>
        <w:t>This means that:</w:t>
      </w:r>
    </w:p>
    <w:p w:rsidR="00207FA4" w:rsidRDefault="00207FA4" w:rsidP="00207FA4">
      <w:pPr>
        <w:tabs>
          <w:tab w:val="left" w:pos="764"/>
        </w:tabs>
        <w:ind w:right="554"/>
        <w:rPr>
          <w:rFonts w:eastAsia="Arial"/>
        </w:rPr>
      </w:pPr>
      <w:r>
        <w:rPr>
          <w:rFonts w:eastAsia="Arial"/>
        </w:rPr>
        <w:t>In an election year, the outgoing City Council evaluates the City Manager’s performance over the prior year before the new Council is elected.</w:t>
      </w:r>
    </w:p>
    <w:p w:rsidR="00207FA4" w:rsidRDefault="00207FA4" w:rsidP="00207FA4">
      <w:pPr>
        <w:tabs>
          <w:tab w:val="left" w:pos="764"/>
        </w:tabs>
        <w:ind w:right="554"/>
        <w:rPr>
          <w:rFonts w:eastAsia="Arial"/>
        </w:rPr>
      </w:pPr>
      <w:r>
        <w:rPr>
          <w:rFonts w:eastAsia="Arial"/>
        </w:rPr>
        <w:t>The City Manager will already have performance goals/key objectives in place to share with a newly elected City Council in the first year of their term.</w:t>
      </w:r>
    </w:p>
    <w:p w:rsidR="00207FA4" w:rsidRDefault="00207FA4" w:rsidP="00207FA4">
      <w:pPr>
        <w:tabs>
          <w:tab w:val="left" w:pos="764"/>
        </w:tabs>
        <w:ind w:right="554"/>
        <w:rPr>
          <w:rFonts w:eastAsia="Arial"/>
        </w:rPr>
      </w:pPr>
      <w:r>
        <w:rPr>
          <w:rFonts w:eastAsia="Arial"/>
        </w:rPr>
        <w:t>The new City Council may use the mid-point evaluation as a way to fine-tune the performance goals/key objectives of the City Manager.  Alternately, City Council’s quarterly strategic priorities meeting could be used for this purpose.</w:t>
      </w:r>
    </w:p>
    <w:p w:rsidR="00207FA4" w:rsidRDefault="00207FA4" w:rsidP="00207FA4">
      <w:pPr>
        <w:tabs>
          <w:tab w:val="left" w:pos="764"/>
        </w:tabs>
        <w:ind w:right="554"/>
        <w:rPr>
          <w:rFonts w:eastAsia="Arial"/>
        </w:rPr>
      </w:pPr>
      <w:r>
        <w:rPr>
          <w:rFonts w:eastAsia="Arial"/>
        </w:rPr>
        <w:t>The first time the new City Council evaluates the City Manager is one year after it has been elected.</w:t>
      </w:r>
    </w:p>
    <w:p w:rsidR="00207FA4" w:rsidRDefault="00207FA4" w:rsidP="00207FA4">
      <w:pPr>
        <w:tabs>
          <w:tab w:val="left" w:pos="764"/>
        </w:tabs>
        <w:ind w:right="554"/>
        <w:rPr>
          <w:rFonts w:eastAsia="Arial"/>
          <w:b/>
          <w:u w:val="single"/>
        </w:rPr>
      </w:pPr>
      <w:r>
        <w:rPr>
          <w:rFonts w:eastAsia="Arial"/>
          <w:b/>
          <w:u w:val="single"/>
        </w:rPr>
        <w:t>City Manager Review Process:</w:t>
      </w:r>
    </w:p>
    <w:p w:rsidR="00207FA4" w:rsidRDefault="00207FA4" w:rsidP="00207FA4">
      <w:pPr>
        <w:tabs>
          <w:tab w:val="left" w:pos="764"/>
        </w:tabs>
        <w:ind w:right="554"/>
        <w:rPr>
          <w:rFonts w:eastAsia="Arial"/>
          <w:b/>
        </w:rPr>
      </w:pPr>
      <w:r>
        <w:rPr>
          <w:rFonts w:eastAsia="Arial"/>
          <w:b/>
        </w:rPr>
        <w:t>Step 1: Objectives and Goal Setting</w:t>
      </w:r>
    </w:p>
    <w:p w:rsidR="00207FA4" w:rsidRDefault="00207FA4" w:rsidP="00207FA4">
      <w:pPr>
        <w:tabs>
          <w:tab w:val="left" w:pos="764"/>
        </w:tabs>
        <w:ind w:right="554"/>
        <w:rPr>
          <w:rFonts w:eastAsia="Arial"/>
        </w:rPr>
      </w:pPr>
      <w:r>
        <w:rPr>
          <w:rFonts w:eastAsia="Arial"/>
        </w:rPr>
        <w:t xml:space="preserve">The purpose of this step is for the City Manager and Council to jointly decide on any personal development goals and establish key performance objectives that are tied to the annual performance review feedback.  These objectives should be established within the overall context of the Strategic Plan for The City.  </w:t>
      </w:r>
    </w:p>
    <w:p w:rsidR="00207FA4" w:rsidRDefault="00207FA4" w:rsidP="00207FA4">
      <w:pPr>
        <w:tabs>
          <w:tab w:val="left" w:pos="764"/>
        </w:tabs>
        <w:ind w:right="554"/>
        <w:rPr>
          <w:rFonts w:eastAsia="Arial"/>
        </w:rPr>
      </w:pPr>
      <w:r>
        <w:rPr>
          <w:rFonts w:eastAsia="Arial"/>
        </w:rPr>
        <w:t>Goals are established based on annual performance review feedback, City priorities, initiatives and direction for the coming year.</w:t>
      </w:r>
    </w:p>
    <w:p w:rsidR="00207FA4" w:rsidRDefault="00207FA4" w:rsidP="00207FA4">
      <w:pPr>
        <w:tabs>
          <w:tab w:val="left" w:pos="764"/>
        </w:tabs>
        <w:ind w:right="554"/>
        <w:rPr>
          <w:rFonts w:eastAsia="Arial"/>
          <w:b/>
        </w:rPr>
      </w:pPr>
      <w:r>
        <w:rPr>
          <w:rFonts w:eastAsia="Arial"/>
          <w:b/>
        </w:rPr>
        <w:t>Step 2: Mid – Year Check In (optional)</w:t>
      </w:r>
    </w:p>
    <w:p w:rsidR="00720F95" w:rsidRDefault="00207FA4" w:rsidP="00207FA4">
      <w:pPr>
        <w:tabs>
          <w:tab w:val="left" w:pos="764"/>
        </w:tabs>
        <w:ind w:right="554"/>
        <w:rPr>
          <w:rFonts w:eastAsia="Arial"/>
        </w:rPr>
        <w:sectPr w:rsidR="00720F95">
          <w:headerReference w:type="default" r:id="rId9"/>
          <w:footerReference w:type="default" r:id="rId10"/>
          <w:pgSz w:w="12240" w:h="15840"/>
          <w:pgMar w:top="1440" w:right="1440" w:bottom="1440" w:left="1440" w:header="720" w:footer="720" w:gutter="0"/>
          <w:cols w:space="720"/>
          <w:docGrid w:linePitch="360"/>
        </w:sectPr>
      </w:pPr>
      <w:r>
        <w:rPr>
          <w:rFonts w:eastAsia="Arial"/>
        </w:rPr>
        <w:lastRenderedPageBreak/>
        <w:t>Council and the City Manager meet to discuss progress on the achievement of key objectives and determine if there are any impediments to success or if objectives need to change as a result of a shift in strategic direction or priority.  City Council could also complete periodic review of City Manager progress on key objectives through the quarterly strategic objectives meetings.</w:t>
      </w:r>
    </w:p>
    <w:p w:rsidR="00207FA4" w:rsidRDefault="00207FA4" w:rsidP="00207FA4">
      <w:pPr>
        <w:tabs>
          <w:tab w:val="left" w:pos="764"/>
        </w:tabs>
        <w:ind w:right="554"/>
        <w:rPr>
          <w:rFonts w:eastAsia="Arial"/>
          <w:b/>
        </w:rPr>
      </w:pPr>
      <w:r>
        <w:rPr>
          <w:rFonts w:eastAsia="Arial"/>
          <w:b/>
        </w:rPr>
        <w:lastRenderedPageBreak/>
        <w:t>Step 3: Annual Performance Review (see detailed schedule below for more details)</w:t>
      </w:r>
    </w:p>
    <w:p w:rsidR="00207FA4" w:rsidRDefault="00207FA4" w:rsidP="00207FA4">
      <w:pPr>
        <w:tabs>
          <w:tab w:val="left" w:pos="764"/>
        </w:tabs>
        <w:ind w:left="720" w:right="554"/>
        <w:rPr>
          <w:rFonts w:eastAsia="Arial"/>
          <w:b/>
          <w:u w:val="single"/>
        </w:rPr>
      </w:pPr>
      <w:r>
        <w:rPr>
          <w:rFonts w:eastAsia="Arial"/>
          <w:b/>
          <w:u w:val="single"/>
        </w:rPr>
        <w:t>City Manager</w:t>
      </w:r>
    </w:p>
    <w:p w:rsidR="00207FA4" w:rsidRDefault="00207FA4" w:rsidP="00207FA4">
      <w:pPr>
        <w:tabs>
          <w:tab w:val="left" w:pos="764"/>
        </w:tabs>
        <w:ind w:left="720" w:right="554"/>
        <w:rPr>
          <w:rFonts w:eastAsia="Arial"/>
        </w:rPr>
      </w:pPr>
      <w:r>
        <w:rPr>
          <w:rFonts w:eastAsia="Arial"/>
        </w:rPr>
        <w:t>City Manager prepares a self-assessment of goals, key performance objectives and accomplishments for the year as well as gathers data from community surveys/feedback and employee surveys/feedback that reflect the satisfaction and well-being of our community and our workforce and provides it to the Mayor.</w:t>
      </w:r>
    </w:p>
    <w:p w:rsidR="00207FA4" w:rsidRDefault="00207FA4" w:rsidP="00207FA4">
      <w:pPr>
        <w:tabs>
          <w:tab w:val="left" w:pos="764"/>
        </w:tabs>
        <w:ind w:left="720" w:right="554"/>
        <w:rPr>
          <w:rFonts w:eastAsia="Arial"/>
          <w:b/>
          <w:u w:val="single"/>
        </w:rPr>
      </w:pPr>
      <w:r>
        <w:rPr>
          <w:rFonts w:eastAsia="Arial"/>
          <w:b/>
          <w:u w:val="single"/>
        </w:rPr>
        <w:t>Mayor/Council</w:t>
      </w:r>
    </w:p>
    <w:p w:rsidR="00207FA4" w:rsidRDefault="00207FA4" w:rsidP="00207FA4">
      <w:pPr>
        <w:tabs>
          <w:tab w:val="left" w:pos="764"/>
        </w:tabs>
        <w:ind w:left="720" w:right="554"/>
        <w:rPr>
          <w:rFonts w:eastAsia="Arial"/>
        </w:rPr>
      </w:pPr>
      <w:r>
        <w:rPr>
          <w:rFonts w:eastAsia="Arial"/>
        </w:rPr>
        <w:t>Each City Council member completes the City Manager Performance Review form individually and forwards it to the Mayor.  The Mayor then collates all feedback into a summary document.</w:t>
      </w:r>
    </w:p>
    <w:p w:rsidR="00207FA4" w:rsidRDefault="00207FA4" w:rsidP="00207FA4">
      <w:pPr>
        <w:tabs>
          <w:tab w:val="left" w:pos="764"/>
        </w:tabs>
        <w:ind w:left="720" w:right="554"/>
        <w:rPr>
          <w:rFonts w:eastAsia="Arial"/>
        </w:rPr>
      </w:pPr>
    </w:p>
    <w:p w:rsidR="00207FA4" w:rsidRDefault="00207FA4" w:rsidP="00207FA4">
      <w:pPr>
        <w:tabs>
          <w:tab w:val="left" w:pos="764"/>
        </w:tabs>
        <w:ind w:left="720" w:right="554"/>
        <w:rPr>
          <w:rFonts w:eastAsia="Arial"/>
          <w:b/>
          <w:u w:val="single"/>
        </w:rPr>
      </w:pPr>
      <w:r>
        <w:rPr>
          <w:rFonts w:eastAsia="Arial"/>
          <w:b/>
          <w:u w:val="single"/>
        </w:rPr>
        <w:t xml:space="preserve">Human Resources </w:t>
      </w:r>
    </w:p>
    <w:p w:rsidR="00207FA4" w:rsidRDefault="00207FA4" w:rsidP="00207FA4">
      <w:pPr>
        <w:tabs>
          <w:tab w:val="left" w:pos="764"/>
        </w:tabs>
        <w:ind w:left="720" w:right="554"/>
        <w:rPr>
          <w:rFonts w:eastAsia="Arial"/>
        </w:rPr>
      </w:pPr>
      <w:r>
        <w:rPr>
          <w:rFonts w:eastAsia="Arial"/>
        </w:rPr>
        <w:t>Human Resources prepares and administers confidential surveys of the Corporate Leadership Team and any other members of the City’s workforce identified for each annual performance review.  If a 360 tool is to be used in the Performance Review, HR sources and organizes it. Results of these surveys and the 360 (if used) are provided to the Mayor.</w:t>
      </w:r>
    </w:p>
    <w:p w:rsidR="00207FA4" w:rsidRDefault="00207FA4" w:rsidP="00207FA4">
      <w:pPr>
        <w:tabs>
          <w:tab w:val="left" w:pos="764"/>
        </w:tabs>
        <w:ind w:left="720" w:right="554"/>
        <w:rPr>
          <w:rFonts w:eastAsia="Arial"/>
          <w:b/>
          <w:u w:val="single"/>
        </w:rPr>
      </w:pPr>
      <w:r>
        <w:rPr>
          <w:rFonts w:eastAsia="Arial"/>
          <w:b/>
          <w:u w:val="single"/>
        </w:rPr>
        <w:t>Pre-Performance Review Meeting</w:t>
      </w:r>
    </w:p>
    <w:p w:rsidR="00207FA4" w:rsidRDefault="00207FA4" w:rsidP="00207FA4">
      <w:pPr>
        <w:tabs>
          <w:tab w:val="left" w:pos="764"/>
        </w:tabs>
        <w:ind w:left="720" w:right="554"/>
        <w:rPr>
          <w:rFonts w:eastAsia="Arial"/>
        </w:rPr>
      </w:pPr>
      <w:r>
        <w:rPr>
          <w:rFonts w:eastAsia="Arial"/>
        </w:rPr>
        <w:t>The Mayor collates all information gathered from the City Manager, Council and HR and holds a formal meeting with Council to discuss the results of the review and the level of success in achieving the key objectives.  Council feedback is documented for provision to the City Manager. Council also determines any salary adjustment (merit increase) based on overall performance.</w:t>
      </w:r>
    </w:p>
    <w:p w:rsidR="00207FA4" w:rsidRDefault="00207FA4" w:rsidP="00207FA4">
      <w:pPr>
        <w:tabs>
          <w:tab w:val="left" w:pos="764"/>
        </w:tabs>
        <w:ind w:left="720" w:right="554"/>
        <w:rPr>
          <w:rFonts w:eastAsia="Arial"/>
          <w:b/>
          <w:u w:val="single"/>
        </w:rPr>
      </w:pPr>
      <w:r>
        <w:rPr>
          <w:rFonts w:eastAsia="Arial"/>
          <w:b/>
          <w:u w:val="single"/>
        </w:rPr>
        <w:t>Performance Review Meeting</w:t>
      </w:r>
    </w:p>
    <w:p w:rsidR="00207FA4" w:rsidRDefault="00207FA4" w:rsidP="00207FA4">
      <w:pPr>
        <w:tabs>
          <w:tab w:val="left" w:pos="764"/>
        </w:tabs>
        <w:ind w:left="720" w:right="554"/>
        <w:rPr>
          <w:rFonts w:eastAsia="Arial"/>
        </w:rPr>
      </w:pPr>
      <w:r>
        <w:rPr>
          <w:rFonts w:eastAsia="Arial"/>
        </w:rPr>
        <w:t>The Mayor meets with the City Manager to provide formal, documented feedback as gathered above and to communicate Council’s compensation adjustment decision.</w:t>
      </w:r>
    </w:p>
    <w:p w:rsidR="00207FA4" w:rsidRDefault="00207FA4" w:rsidP="00207FA4">
      <w:pPr>
        <w:tabs>
          <w:tab w:val="left" w:pos="764"/>
        </w:tabs>
        <w:ind w:right="554"/>
        <w:rPr>
          <w:rFonts w:eastAsia="Arial"/>
          <w:b/>
        </w:rPr>
      </w:pPr>
      <w:r>
        <w:rPr>
          <w:rFonts w:eastAsia="Arial"/>
          <w:b/>
        </w:rPr>
        <w:t>Step 4: Cycle repeats with Step 1.</w:t>
      </w:r>
    </w:p>
    <w:p w:rsidR="00207FA4" w:rsidRDefault="00207FA4" w:rsidP="00207FA4">
      <w:pPr>
        <w:tabs>
          <w:tab w:val="left" w:pos="764"/>
        </w:tabs>
        <w:ind w:right="554"/>
        <w:rPr>
          <w:rFonts w:eastAsia="Arial"/>
          <w:b/>
          <w:u w:val="single"/>
        </w:rPr>
      </w:pPr>
      <w:r>
        <w:rPr>
          <w:rFonts w:eastAsia="Arial"/>
          <w:b/>
          <w:u w:val="single"/>
        </w:rPr>
        <w:t>Detailed Annual Performance Review Schedule</w:t>
      </w:r>
    </w:p>
    <w:tbl>
      <w:tblPr>
        <w:tblW w:w="9900" w:type="dxa"/>
        <w:tblInd w:w="-5" w:type="dxa"/>
        <w:tblLayout w:type="fixed"/>
        <w:tblLook w:val="04A0"/>
      </w:tblPr>
      <w:tblGrid>
        <w:gridCol w:w="5929"/>
        <w:gridCol w:w="2127"/>
        <w:gridCol w:w="1844"/>
      </w:tblGrid>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suppressAutoHyphens/>
              <w:snapToGrid w:val="0"/>
              <w:spacing w:before="80" w:after="60"/>
              <w:jc w:val="center"/>
              <w:rPr>
                <w:b/>
                <w:lang w:eastAsia="ar-SA"/>
              </w:rPr>
            </w:pPr>
            <w:r>
              <w:rPr>
                <w:b/>
                <w:lang w:eastAsia="ar-SA"/>
              </w:rPr>
              <w:t>DELIVERABLE</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b/>
                <w:lang w:eastAsia="ar-SA"/>
              </w:rPr>
            </w:pPr>
            <w:r>
              <w:rPr>
                <w:b/>
                <w:lang w:eastAsia="ar-SA"/>
              </w:rPr>
              <w:t>WHO</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b/>
                <w:lang w:eastAsia="ar-SA"/>
              </w:rPr>
            </w:pPr>
            <w:r>
              <w:rPr>
                <w:b/>
                <w:lang w:eastAsia="ar-SA"/>
              </w:rPr>
              <w:t>DUE DATE</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Send reminder of City Manager review timelines to Mayor</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HR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July 15</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Meet with Mayor to discuss components of evaluation, i.e., 360 feedback, survey of direct reports, etc.</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HR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July 25</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 xml:space="preserve">Develop and send out surveys for direct reports and/or others </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HR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1</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Source and implement a 360 process/tool for City Manager(if being used)</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HR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1</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Advise City Manager to complete self-assessment</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Mayor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1</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pacing w:after="120"/>
              <w:rPr>
                <w:lang w:eastAsia="ar-SA"/>
              </w:rPr>
            </w:pPr>
            <w:r>
              <w:rPr>
                <w:lang w:eastAsia="ar-SA"/>
              </w:rPr>
              <w:t>Advise Council members to complete performance review document for City manager</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Mayor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1</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lastRenderedPageBreak/>
              <w:t>Complete performance review document for the City Manager, each Council member individually and submit to Mayor</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Council Members</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15</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Complete self-assessment of goals, key performance objectives and accomplishments, plus gather data from employee or community surveys or feedback</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City Manager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15</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Collate and summarize Council feedback; collate all other information gathered and send to Council for review</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 xml:space="preserve">Mayor </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August 20</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Meet to discuss City Manager review and provide overall feedback; decide on salary adjustment</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Mayor and Council</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1</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Summarize all feedback from Council into City Manager performance review document</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Mayor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10</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Meet with City Manager to deliver feedback and advise of salary adjustment</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Mayor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15</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Advise HR to process salary adjustment for the City Manager.</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Mayor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15</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Process salary adjustment for City Manager, retroactive to CM anniversary date</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HR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20</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Develop key performance objectives for coming year</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City Manager</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20</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Share and discuss key performance objectives for coming year with Council; finalize</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City Manager, Mayor and Council</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September 30</w:t>
            </w:r>
          </w:p>
        </w:tc>
      </w:tr>
      <w:tr w:rsidR="00207FA4" w:rsidTr="00B66E6B">
        <w:tc>
          <w:tcPr>
            <w:tcW w:w="5929" w:type="dxa"/>
            <w:tcBorders>
              <w:top w:val="single" w:sz="4" w:space="0" w:color="808080"/>
              <w:left w:val="single" w:sz="4" w:space="0" w:color="808080"/>
              <w:bottom w:val="single" w:sz="4" w:space="0" w:color="808080"/>
              <w:right w:val="nil"/>
            </w:tcBorders>
            <w:hideMark/>
          </w:tcPr>
          <w:p w:rsidR="00207FA4" w:rsidRDefault="00207FA4" w:rsidP="00B66E6B">
            <w:pPr>
              <w:tabs>
                <w:tab w:val="left" w:pos="360"/>
              </w:tabs>
              <w:suppressAutoHyphens/>
              <w:snapToGrid w:val="0"/>
              <w:spacing w:after="120"/>
              <w:rPr>
                <w:lang w:eastAsia="ar-SA"/>
              </w:rPr>
            </w:pPr>
            <w:r>
              <w:rPr>
                <w:lang w:eastAsia="ar-SA"/>
              </w:rPr>
              <w:t xml:space="preserve">Mid-year check in (if used) or </w:t>
            </w:r>
            <w:r>
              <w:rPr>
                <w:i/>
                <w:lang w:eastAsia="ar-SA"/>
              </w:rPr>
              <w:t>quarterly review with Council at Strategic Priority Chart review.</w:t>
            </w:r>
          </w:p>
        </w:tc>
        <w:tc>
          <w:tcPr>
            <w:tcW w:w="2127"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City Manager, Mayor and Council</w:t>
            </w:r>
          </w:p>
        </w:tc>
        <w:tc>
          <w:tcPr>
            <w:tcW w:w="1844"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suppressAutoHyphens/>
              <w:snapToGrid w:val="0"/>
              <w:spacing w:before="80" w:after="60"/>
              <w:jc w:val="center"/>
              <w:rPr>
                <w:lang w:eastAsia="ar-SA"/>
              </w:rPr>
            </w:pPr>
            <w:r>
              <w:rPr>
                <w:lang w:eastAsia="ar-SA"/>
              </w:rPr>
              <w:t>March 30</w:t>
            </w:r>
          </w:p>
          <w:p w:rsidR="00207FA4" w:rsidRDefault="00207FA4" w:rsidP="00B66E6B">
            <w:pPr>
              <w:suppressAutoHyphens/>
              <w:snapToGrid w:val="0"/>
              <w:spacing w:before="80" w:after="60"/>
              <w:jc w:val="center"/>
              <w:rPr>
                <w:i/>
                <w:lang w:eastAsia="ar-SA"/>
              </w:rPr>
            </w:pPr>
            <w:r>
              <w:rPr>
                <w:i/>
                <w:lang w:eastAsia="ar-SA"/>
              </w:rPr>
              <w:t>(Dec, Mar, June)</w:t>
            </w:r>
          </w:p>
        </w:tc>
      </w:tr>
    </w:tbl>
    <w:p w:rsidR="00207FA4" w:rsidRDefault="00207FA4" w:rsidP="00207FA4">
      <w:pPr>
        <w:tabs>
          <w:tab w:val="left" w:pos="764"/>
        </w:tabs>
        <w:ind w:right="554"/>
        <w:rPr>
          <w:rFonts w:eastAsia="Arial"/>
          <w:b/>
          <w:u w:val="single"/>
        </w:rPr>
      </w:pPr>
      <w:r>
        <w:rPr>
          <w:rFonts w:eastAsia="Arial"/>
          <w:b/>
          <w:u w:val="single"/>
        </w:rPr>
        <w:t>Supporting Documents</w:t>
      </w:r>
    </w:p>
    <w:p w:rsidR="00207FA4" w:rsidRDefault="00207FA4" w:rsidP="00207FA4">
      <w:pPr>
        <w:widowControl w:val="0"/>
        <w:numPr>
          <w:ilvl w:val="0"/>
          <w:numId w:val="4"/>
        </w:numPr>
        <w:tabs>
          <w:tab w:val="left" w:pos="764"/>
        </w:tabs>
        <w:spacing w:after="0"/>
        <w:ind w:right="554"/>
        <w:rPr>
          <w:rFonts w:eastAsia="Arial"/>
        </w:rPr>
      </w:pPr>
      <w:r>
        <w:rPr>
          <w:rFonts w:eastAsia="Arial"/>
        </w:rPr>
        <w:t>Annual Goal Setting</w:t>
      </w:r>
    </w:p>
    <w:p w:rsidR="00207FA4" w:rsidRDefault="00207FA4" w:rsidP="00207FA4">
      <w:pPr>
        <w:widowControl w:val="0"/>
        <w:numPr>
          <w:ilvl w:val="0"/>
          <w:numId w:val="4"/>
        </w:numPr>
        <w:tabs>
          <w:tab w:val="left" w:pos="764"/>
        </w:tabs>
        <w:spacing w:after="0"/>
        <w:ind w:right="554"/>
        <w:rPr>
          <w:rFonts w:eastAsia="Arial"/>
        </w:rPr>
      </w:pPr>
      <w:r>
        <w:rPr>
          <w:rFonts w:eastAsia="Arial"/>
        </w:rPr>
        <w:t>Mid-Year Check-In</w:t>
      </w:r>
    </w:p>
    <w:p w:rsidR="00207FA4" w:rsidRDefault="00207FA4" w:rsidP="00207FA4">
      <w:pPr>
        <w:widowControl w:val="0"/>
        <w:numPr>
          <w:ilvl w:val="0"/>
          <w:numId w:val="4"/>
        </w:numPr>
        <w:tabs>
          <w:tab w:val="left" w:pos="764"/>
        </w:tabs>
        <w:spacing w:after="0"/>
        <w:ind w:right="554"/>
        <w:rPr>
          <w:rFonts w:eastAsia="Arial"/>
        </w:rPr>
      </w:pPr>
      <w:r>
        <w:rPr>
          <w:rFonts w:eastAsia="Arial"/>
        </w:rPr>
        <w:t>City Manager Self-Assessment Tool</w:t>
      </w:r>
    </w:p>
    <w:p w:rsidR="00207FA4" w:rsidRDefault="00207FA4" w:rsidP="00207FA4">
      <w:pPr>
        <w:widowControl w:val="0"/>
        <w:numPr>
          <w:ilvl w:val="0"/>
          <w:numId w:val="4"/>
        </w:numPr>
        <w:tabs>
          <w:tab w:val="left" w:pos="764"/>
        </w:tabs>
        <w:spacing w:after="0"/>
        <w:ind w:right="554"/>
        <w:rPr>
          <w:rFonts w:eastAsia="Arial"/>
        </w:rPr>
      </w:pPr>
      <w:r>
        <w:rPr>
          <w:rFonts w:eastAsia="Arial"/>
        </w:rPr>
        <w:t>Annual Performance Review</w:t>
      </w:r>
    </w:p>
    <w:p w:rsidR="000401D1" w:rsidRDefault="000401D1" w:rsidP="000401D1">
      <w:pPr>
        <w:pStyle w:val="Heading1"/>
        <w:sectPr w:rsidR="000401D1">
          <w:headerReference w:type="default" r:id="rId11"/>
          <w:pgSz w:w="12240" w:h="15840"/>
          <w:pgMar w:top="1440" w:right="1440" w:bottom="1440" w:left="1440" w:header="720" w:footer="720" w:gutter="0"/>
          <w:cols w:space="720"/>
          <w:docGrid w:linePitch="360"/>
        </w:sectPr>
      </w:pPr>
      <w:bookmarkStart w:id="3" w:name="_Toc436053020"/>
    </w:p>
    <w:p w:rsidR="00207FA4" w:rsidRDefault="00207FA4" w:rsidP="000401D1">
      <w:pPr>
        <w:pStyle w:val="Heading1"/>
      </w:pPr>
      <w:bookmarkStart w:id="4" w:name="_Toc436915656"/>
      <w:r>
        <w:t>Sample Performance Reviews</w:t>
      </w:r>
      <w:bookmarkEnd w:id="3"/>
      <w:bookmarkEnd w:id="4"/>
    </w:p>
    <w:p w:rsidR="00207FA4" w:rsidRDefault="00207FA4" w:rsidP="000401D1">
      <w:pPr>
        <w:pStyle w:val="Heading2"/>
      </w:pPr>
      <w:bookmarkStart w:id="5" w:name="_Toc436915657"/>
      <w:r>
        <w:t>City of Grande Prairie CAO Performance Review Template</w:t>
      </w:r>
      <w:bookmarkEnd w:id="5"/>
    </w:p>
    <w:p w:rsidR="00207FA4" w:rsidRDefault="00207FA4" w:rsidP="00207FA4">
      <w:pPr>
        <w:rPr>
          <w:sz w:val="2"/>
          <w:szCs w:val="2"/>
        </w:rPr>
      </w:pPr>
    </w:p>
    <w:p w:rsidR="00207FA4" w:rsidRPr="00794E03" w:rsidRDefault="00207FA4" w:rsidP="00207FA4">
      <w:pPr>
        <w:rPr>
          <w:b/>
          <w:sz w:val="36"/>
          <w:szCs w:val="32"/>
        </w:rPr>
      </w:pPr>
      <w:r w:rsidRPr="00794E03">
        <w:rPr>
          <w:b/>
        </w:rPr>
        <w:t xml:space="preserve">Section 1:  Annual Goal Setting </w:t>
      </w:r>
    </w:p>
    <w:p w:rsidR="00207FA4" w:rsidRDefault="00207FA4" w:rsidP="00207FA4">
      <w:r>
        <w:t>(To Be Completed by City Manager &amp; Council)</w:t>
      </w:r>
    </w:p>
    <w:p w:rsidR="00207FA4" w:rsidRPr="00794E03" w:rsidRDefault="00207FA4" w:rsidP="00207FA4">
      <w:pPr>
        <w:rPr>
          <w:u w:val="single"/>
        </w:rPr>
      </w:pPr>
      <w:r w:rsidRPr="00794E03">
        <w:rPr>
          <w:u w:val="single"/>
        </w:rPr>
        <w:t>Performance Objectives</w:t>
      </w:r>
    </w:p>
    <w:p w:rsidR="00207FA4" w:rsidRDefault="00207FA4" w:rsidP="00207FA4">
      <w:r>
        <w:t xml:space="preserve">Objective 1: </w:t>
      </w:r>
    </w:p>
    <w:p w:rsidR="00207FA4" w:rsidRDefault="00207FA4" w:rsidP="00207FA4">
      <w:r>
        <w:t>End of Year Comments (City Manager)</w:t>
      </w:r>
    </w:p>
    <w:p w:rsidR="000401D1" w:rsidRDefault="000401D1" w:rsidP="00207FA4"/>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pPr>
        <w:rPr>
          <w:rFonts w:ascii="Arial" w:hAnsi="Arial"/>
          <w:lang w:eastAsia="ar-SA"/>
        </w:rPr>
      </w:pPr>
      <w:r>
        <w:t xml:space="preserve">Objective 2:  </w:t>
      </w:r>
    </w:p>
    <w:p w:rsidR="00207FA4" w:rsidRDefault="00207FA4" w:rsidP="00207FA4">
      <w:r>
        <w:t>End of Year Comments (City Manager)</w:t>
      </w:r>
    </w:p>
    <w:p w:rsidR="000401D1" w:rsidRDefault="000401D1" w:rsidP="00207FA4"/>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r>
        <w:t xml:space="preserve">Objective 3:  </w:t>
      </w:r>
    </w:p>
    <w:p w:rsidR="00207FA4" w:rsidRDefault="00207FA4" w:rsidP="00207FA4">
      <w:r>
        <w:t>End of Year Comments (City Manager)</w:t>
      </w:r>
    </w:p>
    <w:p w:rsidR="000401D1" w:rsidRDefault="000401D1" w:rsidP="00207FA4"/>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r>
        <w:t xml:space="preserve">Objective 4:  </w:t>
      </w:r>
    </w:p>
    <w:p w:rsidR="00207FA4" w:rsidRDefault="00207FA4" w:rsidP="00207FA4">
      <w:r>
        <w:t>End of Year Comments (City Manager)</w:t>
      </w:r>
    </w:p>
    <w:p w:rsidR="000401D1" w:rsidRDefault="000401D1" w:rsidP="00207FA4">
      <w:pPr>
        <w:rPr>
          <w:b/>
        </w:rPr>
      </w:pPr>
    </w:p>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r>
        <w:t xml:space="preserve">Objective 5:  </w:t>
      </w:r>
    </w:p>
    <w:p w:rsidR="00207FA4" w:rsidRDefault="00207FA4" w:rsidP="00207FA4">
      <w:r>
        <w:t>End of Year Comments (City Manager)</w:t>
      </w:r>
    </w:p>
    <w:p w:rsidR="000401D1" w:rsidRDefault="000401D1" w:rsidP="00207FA4"/>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r>
        <w:t xml:space="preserve">Objective 6:  </w:t>
      </w:r>
    </w:p>
    <w:p w:rsidR="00207FA4" w:rsidRDefault="00207FA4" w:rsidP="00207FA4">
      <w:r>
        <w:t>End of Year Comments (City Manager)</w:t>
      </w:r>
    </w:p>
    <w:p w:rsidR="000401D1" w:rsidRDefault="000401D1" w:rsidP="00207FA4"/>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r>
        <w:t xml:space="preserve">Objective 7:  </w:t>
      </w:r>
    </w:p>
    <w:p w:rsidR="00207FA4" w:rsidRDefault="00207FA4" w:rsidP="00207FA4">
      <w:r>
        <w:t>End of Year Comments (City Manager)</w:t>
      </w:r>
    </w:p>
    <w:p w:rsidR="000401D1" w:rsidRDefault="000401D1" w:rsidP="00207FA4"/>
    <w:p w:rsidR="00207FA4" w:rsidRDefault="00207FA4" w:rsidP="00207FA4">
      <w:r>
        <w:t>End of Year Comments (City Council)</w:t>
      </w:r>
    </w:p>
    <w:p w:rsidR="000401D1" w:rsidRDefault="000401D1" w:rsidP="00207FA4">
      <w:pPr>
        <w:rPr>
          <w:rFonts w:ascii="Arial" w:hAnsi="Arial"/>
          <w:lang w:eastAsia="ar-SA"/>
        </w:rPr>
      </w:pPr>
    </w:p>
    <w:p w:rsidR="00207FA4" w:rsidRDefault="00207FA4" w:rsidP="00207FA4">
      <w:r>
        <w:t>Summary Ratings</w:t>
      </w:r>
    </w:p>
    <w:tbl>
      <w:tblPr>
        <w:tblW w:w="0" w:type="auto"/>
        <w:tblInd w:w="-5" w:type="dxa"/>
        <w:tblLayout w:type="fixed"/>
        <w:tblLook w:val="04A0"/>
      </w:tblPr>
      <w:tblGrid>
        <w:gridCol w:w="1970"/>
        <w:gridCol w:w="1902"/>
        <w:gridCol w:w="1902"/>
        <w:gridCol w:w="1902"/>
        <w:gridCol w:w="1910"/>
      </w:tblGrid>
      <w:tr w:rsidR="00207FA4" w:rsidTr="00B66E6B">
        <w:tc>
          <w:tcPr>
            <w:tcW w:w="1970" w:type="dxa"/>
            <w:tcBorders>
              <w:top w:val="single" w:sz="4" w:space="0" w:color="808080"/>
              <w:left w:val="single" w:sz="4" w:space="0" w:color="808080"/>
              <w:bottom w:val="single" w:sz="4" w:space="0" w:color="808080"/>
              <w:right w:val="nil"/>
            </w:tcBorders>
            <w:hideMark/>
          </w:tcPr>
          <w:p w:rsidR="00207FA4" w:rsidRDefault="00207FA4" w:rsidP="00B66E6B">
            <w:pPr>
              <w:rPr>
                <w:rFonts w:ascii="Verdana" w:hAnsi="Verdana"/>
                <w:sz w:val="18"/>
                <w:szCs w:val="18"/>
                <w:lang w:eastAsia="ar-SA"/>
              </w:rPr>
            </w:pPr>
            <w:r>
              <w:rPr>
                <w:sz w:val="18"/>
                <w:szCs w:val="18"/>
              </w:rPr>
              <w:t xml:space="preserve">Exceeded all Objectives </w:t>
            </w:r>
          </w:p>
        </w:tc>
        <w:tc>
          <w:tcPr>
            <w:tcW w:w="1902" w:type="dxa"/>
            <w:tcBorders>
              <w:top w:val="single" w:sz="4" w:space="0" w:color="808080"/>
              <w:left w:val="single" w:sz="4" w:space="0" w:color="808080"/>
              <w:bottom w:val="single" w:sz="4" w:space="0" w:color="808080"/>
              <w:right w:val="nil"/>
            </w:tcBorders>
            <w:hideMark/>
          </w:tcPr>
          <w:p w:rsidR="00207FA4" w:rsidRDefault="00207FA4" w:rsidP="00B66E6B">
            <w:pPr>
              <w:rPr>
                <w:rFonts w:ascii="Verdana" w:hAnsi="Verdana"/>
                <w:sz w:val="18"/>
                <w:szCs w:val="18"/>
                <w:lang w:eastAsia="ar-SA"/>
              </w:rPr>
            </w:pPr>
            <w:r>
              <w:rPr>
                <w:sz w:val="18"/>
                <w:szCs w:val="18"/>
              </w:rPr>
              <w:t xml:space="preserve">Met ALL </w:t>
            </w:r>
            <w:r>
              <w:rPr>
                <w:i/>
                <w:sz w:val="18"/>
                <w:szCs w:val="18"/>
              </w:rPr>
              <w:t>and</w:t>
            </w:r>
            <w:r>
              <w:rPr>
                <w:sz w:val="18"/>
                <w:szCs w:val="18"/>
              </w:rPr>
              <w:t xml:space="preserve"> Exceeded Most Objectives</w:t>
            </w:r>
          </w:p>
        </w:tc>
        <w:tc>
          <w:tcPr>
            <w:tcW w:w="1902" w:type="dxa"/>
            <w:tcBorders>
              <w:top w:val="single" w:sz="4" w:space="0" w:color="808080"/>
              <w:left w:val="single" w:sz="4" w:space="0" w:color="808080"/>
              <w:bottom w:val="single" w:sz="4" w:space="0" w:color="808080"/>
              <w:right w:val="nil"/>
            </w:tcBorders>
            <w:hideMark/>
          </w:tcPr>
          <w:p w:rsidR="00207FA4" w:rsidRDefault="00207FA4" w:rsidP="00B66E6B">
            <w:pPr>
              <w:rPr>
                <w:rFonts w:ascii="Verdana" w:hAnsi="Verdana"/>
                <w:sz w:val="18"/>
                <w:szCs w:val="18"/>
                <w:lang w:eastAsia="ar-SA"/>
              </w:rPr>
            </w:pPr>
            <w:r>
              <w:rPr>
                <w:sz w:val="18"/>
                <w:szCs w:val="18"/>
              </w:rPr>
              <w:t>Met All Objectives</w:t>
            </w:r>
          </w:p>
        </w:tc>
        <w:tc>
          <w:tcPr>
            <w:tcW w:w="1902" w:type="dxa"/>
            <w:tcBorders>
              <w:top w:val="single" w:sz="4" w:space="0" w:color="808080"/>
              <w:left w:val="single" w:sz="4" w:space="0" w:color="808080"/>
              <w:bottom w:val="single" w:sz="4" w:space="0" w:color="808080"/>
              <w:right w:val="nil"/>
            </w:tcBorders>
            <w:hideMark/>
          </w:tcPr>
          <w:p w:rsidR="00207FA4" w:rsidRDefault="00207FA4" w:rsidP="00B66E6B">
            <w:pPr>
              <w:rPr>
                <w:rFonts w:ascii="Verdana" w:hAnsi="Verdana"/>
                <w:sz w:val="18"/>
                <w:szCs w:val="18"/>
                <w:lang w:eastAsia="ar-SA"/>
              </w:rPr>
            </w:pPr>
            <w:r>
              <w:rPr>
                <w:sz w:val="18"/>
                <w:szCs w:val="18"/>
              </w:rPr>
              <w:t>Met Some Objectives</w:t>
            </w:r>
          </w:p>
        </w:tc>
        <w:tc>
          <w:tcPr>
            <w:tcW w:w="1910"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rFonts w:ascii="Verdana" w:hAnsi="Verdana"/>
                <w:sz w:val="18"/>
                <w:szCs w:val="18"/>
                <w:lang w:eastAsia="ar-SA"/>
              </w:rPr>
            </w:pPr>
            <w:r>
              <w:rPr>
                <w:sz w:val="18"/>
                <w:szCs w:val="18"/>
              </w:rPr>
              <w:t>Did Not Meet Objectives</w:t>
            </w:r>
          </w:p>
        </w:tc>
      </w:tr>
      <w:tr w:rsidR="00207FA4" w:rsidTr="00B66E6B">
        <w:tc>
          <w:tcPr>
            <w:tcW w:w="1970" w:type="dxa"/>
            <w:tcBorders>
              <w:top w:val="single" w:sz="4" w:space="0" w:color="808080"/>
              <w:left w:val="single" w:sz="4" w:space="0" w:color="808080"/>
              <w:bottom w:val="single" w:sz="4" w:space="0" w:color="808080"/>
              <w:right w:val="nil"/>
            </w:tcBorders>
          </w:tcPr>
          <w:p w:rsidR="00207FA4" w:rsidRDefault="00207FA4" w:rsidP="00B66E6B">
            <w:pPr>
              <w:rPr>
                <w:b/>
                <w:smallCaps/>
                <w:szCs w:val="18"/>
                <w:shd w:val="clear" w:color="auto" w:fill="C0C0C0"/>
                <w:lang w:eastAsia="ar-SA"/>
              </w:rPr>
            </w:pPr>
          </w:p>
        </w:tc>
        <w:tc>
          <w:tcPr>
            <w:tcW w:w="1902" w:type="dxa"/>
            <w:tcBorders>
              <w:top w:val="single" w:sz="4" w:space="0" w:color="808080"/>
              <w:left w:val="single" w:sz="4" w:space="0" w:color="808080"/>
              <w:bottom w:val="single" w:sz="4" w:space="0" w:color="808080"/>
              <w:right w:val="nil"/>
            </w:tcBorders>
          </w:tcPr>
          <w:p w:rsidR="00207FA4" w:rsidRDefault="00207FA4" w:rsidP="00B66E6B">
            <w:pPr>
              <w:rPr>
                <w:b/>
                <w:smallCaps/>
                <w:shd w:val="clear" w:color="auto" w:fill="C0C0C0"/>
                <w:lang w:eastAsia="ar-SA"/>
              </w:rPr>
            </w:pPr>
          </w:p>
        </w:tc>
        <w:tc>
          <w:tcPr>
            <w:tcW w:w="1902" w:type="dxa"/>
            <w:tcBorders>
              <w:top w:val="single" w:sz="4" w:space="0" w:color="808080"/>
              <w:left w:val="single" w:sz="4" w:space="0" w:color="808080"/>
              <w:bottom w:val="single" w:sz="4" w:space="0" w:color="808080"/>
              <w:right w:val="nil"/>
            </w:tcBorders>
          </w:tcPr>
          <w:p w:rsidR="00207FA4" w:rsidRDefault="00207FA4" w:rsidP="00B66E6B">
            <w:pPr>
              <w:rPr>
                <w:rFonts w:ascii="Verdana" w:hAnsi="Verdana"/>
                <w:b/>
                <w:smallCaps/>
                <w:shd w:val="clear" w:color="auto" w:fill="C0C0C0"/>
                <w:lang w:eastAsia="ar-SA"/>
              </w:rPr>
            </w:pPr>
          </w:p>
        </w:tc>
        <w:tc>
          <w:tcPr>
            <w:tcW w:w="1902" w:type="dxa"/>
            <w:tcBorders>
              <w:top w:val="single" w:sz="4" w:space="0" w:color="808080"/>
              <w:left w:val="single" w:sz="4" w:space="0" w:color="808080"/>
              <w:bottom w:val="single" w:sz="4" w:space="0" w:color="808080"/>
              <w:right w:val="nil"/>
            </w:tcBorders>
          </w:tcPr>
          <w:p w:rsidR="00207FA4" w:rsidRDefault="00207FA4" w:rsidP="00B66E6B">
            <w:pPr>
              <w:rPr>
                <w:rFonts w:ascii="Verdana" w:hAnsi="Verdana"/>
                <w:b/>
                <w:smallCaps/>
                <w:shd w:val="clear" w:color="auto" w:fill="C0C0C0"/>
                <w:lang w:eastAsia="ar-SA"/>
              </w:rPr>
            </w:pPr>
          </w:p>
        </w:tc>
        <w:tc>
          <w:tcPr>
            <w:tcW w:w="1910" w:type="dxa"/>
            <w:tcBorders>
              <w:top w:val="single" w:sz="4" w:space="0" w:color="808080"/>
              <w:left w:val="single" w:sz="4" w:space="0" w:color="808080"/>
              <w:bottom w:val="single" w:sz="4" w:space="0" w:color="808080"/>
              <w:right w:val="single" w:sz="4" w:space="0" w:color="808080"/>
            </w:tcBorders>
          </w:tcPr>
          <w:p w:rsidR="00207FA4" w:rsidRDefault="00207FA4" w:rsidP="00B66E6B">
            <w:pPr>
              <w:rPr>
                <w:rFonts w:ascii="Verdana" w:hAnsi="Verdana"/>
                <w:b/>
                <w:smallCaps/>
                <w:shd w:val="clear" w:color="auto" w:fill="C0C0C0"/>
                <w:lang w:eastAsia="ar-SA"/>
              </w:rPr>
            </w:pPr>
          </w:p>
        </w:tc>
      </w:tr>
    </w:tbl>
    <w:p w:rsidR="00207FA4" w:rsidRDefault="00207FA4" w:rsidP="00207FA4">
      <w:r>
        <w:t xml:space="preserve">Mid-Year Check-In </w:t>
      </w:r>
    </w:p>
    <w:p w:rsidR="00207FA4" w:rsidRDefault="00207FA4" w:rsidP="00207FA4">
      <w:r>
        <w:t>(Optional)</w:t>
      </w:r>
    </w:p>
    <w:p w:rsidR="00207FA4" w:rsidRDefault="00207FA4" w:rsidP="00207FA4">
      <w:r>
        <w:t>Performance Objective Comments</w:t>
      </w:r>
    </w:p>
    <w:p w:rsidR="000401D1" w:rsidRDefault="000401D1" w:rsidP="00207FA4"/>
    <w:p w:rsidR="00207FA4" w:rsidRDefault="00207FA4" w:rsidP="00207FA4">
      <w:r>
        <w:t xml:space="preserve">For example, any changes to objectives. </w:t>
      </w:r>
    </w:p>
    <w:p w:rsidR="00207FA4" w:rsidRDefault="00207FA4" w:rsidP="00207FA4">
      <w:r>
        <w:t xml:space="preserve">Objectives 1-7:   </w:t>
      </w:r>
    </w:p>
    <w:p w:rsidR="00207FA4" w:rsidRDefault="00207FA4" w:rsidP="00207FA4">
      <w:r>
        <w:t>Mid-Year Comments (City Manager)</w:t>
      </w:r>
    </w:p>
    <w:p w:rsidR="000401D1" w:rsidRDefault="000401D1" w:rsidP="00207FA4"/>
    <w:p w:rsidR="00207FA4" w:rsidRDefault="00207FA4" w:rsidP="00207FA4">
      <w:r>
        <w:t>Mid-Year Comments (City Council)</w:t>
      </w:r>
    </w:p>
    <w:p w:rsidR="000401D1" w:rsidRDefault="000401D1" w:rsidP="00207FA4">
      <w:pPr>
        <w:rPr>
          <w:rFonts w:ascii="Arial" w:hAnsi="Arial"/>
          <w:lang w:eastAsia="ar-SA"/>
        </w:rPr>
      </w:pPr>
    </w:p>
    <w:p w:rsidR="00207FA4" w:rsidRDefault="00207FA4" w:rsidP="00207FA4">
      <w:r>
        <w:t xml:space="preserve">Section 2:  Annual Performance Review </w:t>
      </w:r>
    </w:p>
    <w:p w:rsidR="00207FA4" w:rsidRDefault="00207FA4" w:rsidP="00207FA4">
      <w:r>
        <w:t>(To Be Completed by Members of Council)</w:t>
      </w:r>
    </w:p>
    <w:p w:rsidR="00207FA4" w:rsidRDefault="00207FA4" w:rsidP="00207FA4">
      <w:r>
        <w:t>Detailed Performance Assessment</w:t>
      </w:r>
    </w:p>
    <w:p w:rsidR="00207FA4" w:rsidRDefault="00207FA4" w:rsidP="00207FA4">
      <w:r>
        <w:t>Instructions</w:t>
      </w:r>
    </w:p>
    <w:p w:rsidR="00207FA4" w:rsidRDefault="00207FA4" w:rsidP="00207FA4">
      <w:r>
        <w:t xml:space="preserve">In this section, provide concrete examples of situations where expectations were met or exceeded or where improvement is needed. Such examples are the foundation for reinforcing good performance or helping to make improvements. The bullet points under each heading are not intended to be all-inclusive. They are only examples to guide the review process.  </w:t>
      </w:r>
    </w:p>
    <w:p w:rsidR="00207FA4" w:rsidRDefault="00207FA4" w:rsidP="00207FA4">
      <w:r>
        <w:t>Where improvement is required, there should be details and examples in the comments section, and where performance has been exceptional, this should also be acknowledged with comments and specific examples.</w:t>
      </w:r>
    </w:p>
    <w:p w:rsidR="00207FA4" w:rsidRDefault="00207FA4" w:rsidP="00207FA4">
      <w:r>
        <w:t>Definitions:</w:t>
      </w:r>
    </w:p>
    <w:tbl>
      <w:tblPr>
        <w:tblW w:w="0" w:type="auto"/>
        <w:tblInd w:w="-5" w:type="dxa"/>
        <w:tblLayout w:type="fixed"/>
        <w:tblLook w:val="04A0"/>
      </w:tblPr>
      <w:tblGrid>
        <w:gridCol w:w="2394"/>
        <w:gridCol w:w="7192"/>
      </w:tblGrid>
      <w:tr w:rsidR="00207FA4" w:rsidTr="00B66E6B">
        <w:tc>
          <w:tcPr>
            <w:tcW w:w="2394" w:type="dxa"/>
            <w:tcBorders>
              <w:top w:val="single" w:sz="4" w:space="0" w:color="808080"/>
              <w:left w:val="single" w:sz="4" w:space="0" w:color="808080"/>
              <w:bottom w:val="single" w:sz="4" w:space="0" w:color="808080"/>
              <w:right w:val="nil"/>
            </w:tcBorders>
            <w:hideMark/>
          </w:tcPr>
          <w:p w:rsidR="00207FA4" w:rsidRDefault="00207FA4" w:rsidP="00B66E6B">
            <w:pPr>
              <w:rPr>
                <w:b/>
                <w:lang w:eastAsia="ar-SA"/>
              </w:rPr>
            </w:pPr>
            <w:r>
              <w:rPr>
                <w:b/>
              </w:rPr>
              <w:t>Rating</w:t>
            </w:r>
          </w:p>
        </w:tc>
        <w:tc>
          <w:tcPr>
            <w:tcW w:w="7192"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b/>
                <w:lang w:eastAsia="ar-SA"/>
              </w:rPr>
            </w:pPr>
            <w:r>
              <w:rPr>
                <w:b/>
              </w:rPr>
              <w:t>Description</w:t>
            </w:r>
          </w:p>
        </w:tc>
      </w:tr>
      <w:tr w:rsidR="00207FA4" w:rsidTr="00B66E6B">
        <w:tc>
          <w:tcPr>
            <w:tcW w:w="2394"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Exceeds Expectations</w:t>
            </w:r>
          </w:p>
        </w:tc>
        <w:tc>
          <w:tcPr>
            <w:tcW w:w="7192"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u w:val="single"/>
                <w:lang w:eastAsia="ar-SA"/>
              </w:rPr>
            </w:pPr>
            <w:r>
              <w:t>Substantially and consistently exceeds established standards and expectations.  Constantly makes an observable and measureable contribution to the City.  Would be very difficult to improve on the employee’s performance.</w:t>
            </w:r>
          </w:p>
        </w:tc>
      </w:tr>
      <w:tr w:rsidR="00207FA4" w:rsidTr="00B66E6B">
        <w:tc>
          <w:tcPr>
            <w:tcW w:w="2394"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Frequently Exceeds Expectations</w:t>
            </w:r>
          </w:p>
        </w:tc>
        <w:tc>
          <w:tcPr>
            <w:tcW w:w="7192"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More than “doing a good job”; fully engaged in performance and achievement of standards and expectations.  Displays a high level of competence and superior performance above standards and expectations.</w:t>
            </w:r>
          </w:p>
        </w:tc>
      </w:tr>
      <w:tr w:rsidR="00207FA4" w:rsidTr="00B66E6B">
        <w:tc>
          <w:tcPr>
            <w:tcW w:w="2394"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Meets Expectations</w:t>
            </w:r>
          </w:p>
        </w:tc>
        <w:tc>
          <w:tcPr>
            <w:tcW w:w="7192"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Most people meet expectations most of the time. This implies that they are performing as expected for their role(s), level of skill, and experience.  Employee is competent and qualified in the position.</w:t>
            </w:r>
          </w:p>
        </w:tc>
      </w:tr>
      <w:tr w:rsidR="00207FA4" w:rsidTr="00B66E6B">
        <w:tc>
          <w:tcPr>
            <w:tcW w:w="2394"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Below Expectations</w:t>
            </w:r>
          </w:p>
        </w:tc>
        <w:tc>
          <w:tcPr>
            <w:tcW w:w="7192"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Performance sometimes meets established standards and expectations, but not on a consistent basis; or some skills meet expectations but others need some improvement (rating may be reasonable at a probationary review).  Plans should be outlined (see below) to help the individual improve the consistency of their performance or sharpen specific skills.</w:t>
            </w:r>
          </w:p>
        </w:tc>
      </w:tr>
      <w:tr w:rsidR="00207FA4" w:rsidTr="00B66E6B">
        <w:tc>
          <w:tcPr>
            <w:tcW w:w="2394"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Needs Significant Improvement</w:t>
            </w:r>
          </w:p>
        </w:tc>
        <w:tc>
          <w:tcPr>
            <w:tcW w:w="7192"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 xml:space="preserve">Performance is consistently below established standards and expectations. Frequent and ongoing direction is required. Specific plans, with targets and timelines, should be outlined in the </w:t>
            </w:r>
            <w:r>
              <w:rPr>
                <w:strike/>
              </w:rPr>
              <w:t>Career Development</w:t>
            </w:r>
            <w:r>
              <w:t xml:space="preserve"> Performance Improvement Plan to help the individual improve.</w:t>
            </w:r>
          </w:p>
        </w:tc>
      </w:tr>
    </w:tbl>
    <w:p w:rsidR="00207FA4" w:rsidRDefault="00207FA4" w:rsidP="00207FA4">
      <w:r>
        <w:t>1. Interpersonal Effectiveness</w:t>
      </w:r>
    </w:p>
    <w:p w:rsidR="00207FA4" w:rsidRPr="00794E03" w:rsidRDefault="00207FA4" w:rsidP="00207FA4">
      <w:pPr>
        <w:rPr>
          <w:b/>
        </w:rPr>
      </w:pPr>
      <w:r w:rsidRPr="00794E03">
        <w:rPr>
          <w:b/>
        </w:rPr>
        <w:t>Communication &amp; Interaction</w:t>
      </w:r>
    </w:p>
    <w:p w:rsidR="00207FA4" w:rsidRDefault="00207FA4" w:rsidP="00207FA4">
      <w:pPr>
        <w:pStyle w:val="ListParagraph"/>
        <w:numPr>
          <w:ilvl w:val="0"/>
          <w:numId w:val="10"/>
        </w:numPr>
      </w:pPr>
      <w:r>
        <w:t>Demonstrates the ability to listen and respond in a manner that ensures effective interactions and facilitates understanding.</w:t>
      </w:r>
    </w:p>
    <w:p w:rsidR="00207FA4" w:rsidRDefault="00207FA4" w:rsidP="00207FA4">
      <w:pPr>
        <w:pStyle w:val="ListParagraph"/>
        <w:numPr>
          <w:ilvl w:val="0"/>
          <w:numId w:val="10"/>
        </w:numPr>
      </w:pPr>
      <w:r>
        <w:t>Encourages full expression of ideas, opinions and concerns</w:t>
      </w:r>
    </w:p>
    <w:p w:rsidR="00207FA4" w:rsidRDefault="00207FA4" w:rsidP="00207FA4">
      <w:pPr>
        <w:pStyle w:val="ListParagraph"/>
        <w:numPr>
          <w:ilvl w:val="0"/>
          <w:numId w:val="10"/>
        </w:numPr>
      </w:pPr>
      <w:r>
        <w:t>Able to deliver difficult messages effectively and diffuse high tension situations with skill.</w:t>
      </w:r>
    </w:p>
    <w:p w:rsidR="00207FA4" w:rsidRDefault="00207FA4" w:rsidP="00207FA4">
      <w:pPr>
        <w:pStyle w:val="ListParagraph"/>
        <w:numPr>
          <w:ilvl w:val="0"/>
          <w:numId w:val="10"/>
        </w:numPr>
      </w:pPr>
      <w:r>
        <w:t>Builds trust through presenting ideas clearly and effectively listening to others, even when not in agreement.</w:t>
      </w:r>
    </w:p>
    <w:p w:rsidR="00207FA4" w:rsidRDefault="00207FA4" w:rsidP="00207FA4">
      <w:pPr>
        <w:pStyle w:val="ListParagraph"/>
        <w:numPr>
          <w:ilvl w:val="0"/>
          <w:numId w:val="10"/>
        </w:numPr>
      </w:pPr>
      <w:r>
        <w:t>Able to effectively engage the media when call upon to do so.</w:t>
      </w:r>
    </w:p>
    <w:p w:rsidR="00207FA4" w:rsidRPr="00794E03" w:rsidRDefault="00207FA4" w:rsidP="00207FA4">
      <w:pPr>
        <w:rPr>
          <w:b/>
        </w:rPr>
      </w:pPr>
      <w:r w:rsidRPr="00794E03">
        <w:rPr>
          <w:b/>
        </w:rPr>
        <w:t>Teamwork &amp; Co-operation:</w:t>
      </w:r>
    </w:p>
    <w:p w:rsidR="00207FA4" w:rsidRDefault="00207FA4" w:rsidP="00207FA4">
      <w:pPr>
        <w:pStyle w:val="ListParagraph"/>
        <w:numPr>
          <w:ilvl w:val="0"/>
          <w:numId w:val="10"/>
        </w:numPr>
      </w:pPr>
      <w:r>
        <w:t>Effectively gains the trust and support of others and skillfully negotiates win/win outcomes.</w:t>
      </w:r>
    </w:p>
    <w:p w:rsidR="00207FA4" w:rsidRDefault="00207FA4" w:rsidP="00207FA4">
      <w:pPr>
        <w:pStyle w:val="ListParagraph"/>
        <w:numPr>
          <w:ilvl w:val="0"/>
          <w:numId w:val="10"/>
        </w:numPr>
      </w:pPr>
      <w:r>
        <w:t>Respects team decisions while having the ability to challenge others on the team to “think outside the box”.</w:t>
      </w:r>
    </w:p>
    <w:p w:rsidR="00207FA4" w:rsidRDefault="00207FA4" w:rsidP="00207FA4">
      <w:pPr>
        <w:pStyle w:val="ListParagraph"/>
        <w:numPr>
          <w:ilvl w:val="0"/>
          <w:numId w:val="10"/>
        </w:numPr>
      </w:pPr>
      <w:r>
        <w:t>Demonstrates the ability to harmonize and foster appreciation of different thinking, working and problem solving styles.</w:t>
      </w:r>
    </w:p>
    <w:p w:rsidR="00207FA4" w:rsidRDefault="00207FA4" w:rsidP="00207FA4">
      <w:pPr>
        <w:pStyle w:val="ListParagraph"/>
        <w:numPr>
          <w:ilvl w:val="0"/>
          <w:numId w:val="10"/>
        </w:numPr>
      </w:pPr>
      <w:r>
        <w:t>Identifies and fosters strategic alliances and partnerships.</w:t>
      </w:r>
    </w:p>
    <w:p w:rsidR="00207FA4" w:rsidRPr="00794E03" w:rsidRDefault="00207FA4" w:rsidP="00207FA4">
      <w:pPr>
        <w:rPr>
          <w:b/>
        </w:rPr>
      </w:pPr>
      <w:r w:rsidRPr="00794E03">
        <w:rPr>
          <w:b/>
        </w:rPr>
        <w:t>Influencing Others</w:t>
      </w:r>
    </w:p>
    <w:p w:rsidR="00207FA4" w:rsidRDefault="00207FA4" w:rsidP="00207FA4">
      <w:pPr>
        <w:pStyle w:val="ListParagraph"/>
        <w:numPr>
          <w:ilvl w:val="0"/>
          <w:numId w:val="10"/>
        </w:numPr>
      </w:pPr>
      <w:r>
        <w:t>Effectively communicates organizational strategies so they are well understood and staff is motivated and engaged in achieving them.</w:t>
      </w:r>
    </w:p>
    <w:p w:rsidR="00207FA4" w:rsidRDefault="00207FA4" w:rsidP="00207FA4">
      <w:pPr>
        <w:pStyle w:val="ListParagraph"/>
        <w:numPr>
          <w:ilvl w:val="0"/>
          <w:numId w:val="10"/>
        </w:numPr>
      </w:pPr>
      <w:r>
        <w:t>Ability to positively influence others through communication and interaction skills and to effectively get ideas and information across to others.</w:t>
      </w:r>
    </w:p>
    <w:p w:rsidR="00207FA4" w:rsidRDefault="00207FA4" w:rsidP="00207FA4">
      <w:pPr>
        <w:pStyle w:val="ListParagraph"/>
        <w:numPr>
          <w:ilvl w:val="0"/>
          <w:numId w:val="10"/>
        </w:numPr>
      </w:pPr>
      <w:r>
        <w:t>Provides visible and effective support and leadership of corporate initiatives.</w:t>
      </w:r>
    </w:p>
    <w:p w:rsidR="00207FA4" w:rsidRPr="00794E03" w:rsidRDefault="00207FA4" w:rsidP="00207FA4">
      <w:pPr>
        <w:rPr>
          <w:b/>
        </w:rPr>
      </w:pPr>
      <w:r w:rsidRPr="00794E03">
        <w:rPr>
          <w:b/>
        </w:rPr>
        <w:t>Comments/Examples</w:t>
      </w:r>
    </w:p>
    <w:p w:rsidR="00207FA4" w:rsidRDefault="00207FA4" w:rsidP="00207FA4">
      <w:pPr>
        <w:rPr>
          <w:rFonts w:ascii="Verdana" w:hAnsi="Verdana"/>
          <w:lang w:eastAsia="ar-SA"/>
        </w:rPr>
      </w:pPr>
    </w:p>
    <w:tbl>
      <w:tblPr>
        <w:tblW w:w="0" w:type="auto"/>
        <w:tblInd w:w="-5" w:type="dxa"/>
        <w:tblLayout w:type="fixed"/>
        <w:tblLook w:val="04A0"/>
      </w:tblPr>
      <w:tblGrid>
        <w:gridCol w:w="2067"/>
        <w:gridCol w:w="1101"/>
        <w:gridCol w:w="1773"/>
        <w:gridCol w:w="1517"/>
        <w:gridCol w:w="1517"/>
        <w:gridCol w:w="1611"/>
      </w:tblGrid>
      <w:tr w:rsidR="00207FA4" w:rsidTr="00B66E6B">
        <w:trPr>
          <w:trHeight w:val="342"/>
        </w:trPr>
        <w:tc>
          <w:tcPr>
            <w:tcW w:w="206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 xml:space="preserve">Expectation Rating </w:t>
            </w:r>
          </w:p>
        </w:tc>
        <w:tc>
          <w:tcPr>
            <w:tcW w:w="1101"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Exceeds All</w:t>
            </w:r>
          </w:p>
        </w:tc>
        <w:tc>
          <w:tcPr>
            <w:tcW w:w="1773"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Frequently Exceeds all</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Meets All Expectations</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Below Expectations</w:t>
            </w:r>
          </w:p>
        </w:tc>
        <w:tc>
          <w:tcPr>
            <w:tcW w:w="1611"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 xml:space="preserve">Needs Significant Improvement </w:t>
            </w:r>
          </w:p>
        </w:tc>
      </w:tr>
      <w:tr w:rsidR="00207FA4" w:rsidTr="00B66E6B">
        <w:trPr>
          <w:trHeight w:val="360"/>
        </w:trPr>
        <w:tc>
          <w:tcPr>
            <w:tcW w:w="206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Communication</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Teamwork And Cooperation</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Influencing Others</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bl>
    <w:p w:rsidR="00207FA4" w:rsidRDefault="00207FA4" w:rsidP="00207FA4">
      <w:r>
        <w:t>2. Knowledgeable</w:t>
      </w:r>
    </w:p>
    <w:p w:rsidR="00207FA4" w:rsidRPr="00794E03" w:rsidRDefault="00207FA4" w:rsidP="00207FA4">
      <w:pPr>
        <w:rPr>
          <w:b/>
        </w:rPr>
      </w:pPr>
      <w:r w:rsidRPr="00794E03">
        <w:rPr>
          <w:b/>
        </w:rPr>
        <w:t>Business &amp; Political Acumen:</w:t>
      </w:r>
    </w:p>
    <w:p w:rsidR="00207FA4" w:rsidRDefault="00207FA4" w:rsidP="00207FA4">
      <w:pPr>
        <w:pStyle w:val="ListParagraph"/>
        <w:numPr>
          <w:ilvl w:val="0"/>
          <w:numId w:val="10"/>
        </w:numPr>
      </w:pPr>
      <w:r>
        <w:t>Understands the key business priorities of the organization</w:t>
      </w:r>
    </w:p>
    <w:p w:rsidR="00207FA4" w:rsidRDefault="00207FA4" w:rsidP="00207FA4">
      <w:pPr>
        <w:pStyle w:val="ListParagraph"/>
        <w:numPr>
          <w:ilvl w:val="0"/>
          <w:numId w:val="10"/>
        </w:numPr>
      </w:pPr>
      <w:r>
        <w:t>Provides sound, unbiased advice, recommendations and guidance to the Mayor and Council on the full range of municipal activities and in accordance with the MGA.</w:t>
      </w:r>
    </w:p>
    <w:p w:rsidR="00207FA4" w:rsidRDefault="00207FA4" w:rsidP="00207FA4">
      <w:pPr>
        <w:pStyle w:val="ListParagraph"/>
        <w:numPr>
          <w:ilvl w:val="0"/>
          <w:numId w:val="10"/>
        </w:numPr>
      </w:pPr>
      <w:r>
        <w:t>Establishes an interactive and integrated strategic planning process with all stakeholders, based on accurate readings of the environment, customer wants and needs.</w:t>
      </w:r>
    </w:p>
    <w:p w:rsidR="00207FA4" w:rsidRDefault="00207FA4" w:rsidP="00207FA4">
      <w:pPr>
        <w:pStyle w:val="ListParagraph"/>
        <w:numPr>
          <w:ilvl w:val="0"/>
          <w:numId w:val="10"/>
        </w:numPr>
      </w:pPr>
      <w:r>
        <w:t>Able to assess results, predict problems and roadblocks, adjust schedules, tasks, people and priorities appropriately.</w:t>
      </w:r>
    </w:p>
    <w:p w:rsidR="00207FA4" w:rsidRDefault="00207FA4" w:rsidP="00207FA4">
      <w:pPr>
        <w:pStyle w:val="ListParagraph"/>
        <w:numPr>
          <w:ilvl w:val="0"/>
          <w:numId w:val="10"/>
        </w:numPr>
      </w:pPr>
      <w:r>
        <w:t>Able to build and act on customer/community needs, problems, opportunities and possibilities.</w:t>
      </w:r>
    </w:p>
    <w:p w:rsidR="00207FA4" w:rsidRDefault="00207FA4" w:rsidP="00207FA4">
      <w:pPr>
        <w:pStyle w:val="ListParagraph"/>
        <w:numPr>
          <w:ilvl w:val="0"/>
          <w:numId w:val="10"/>
        </w:numPr>
      </w:pPr>
      <w:r>
        <w:t>Creates a customer focused culture, ensuring business strategy is linked to creating value for customers</w:t>
      </w:r>
    </w:p>
    <w:p w:rsidR="00207FA4" w:rsidRDefault="00207FA4" w:rsidP="00207FA4">
      <w:pPr>
        <w:pStyle w:val="ListParagraph"/>
        <w:numPr>
          <w:ilvl w:val="0"/>
          <w:numId w:val="10"/>
        </w:numPr>
      </w:pPr>
      <w:r>
        <w:t>Maintains trust and confidence of elected officials and the public.</w:t>
      </w:r>
    </w:p>
    <w:p w:rsidR="00207FA4" w:rsidRDefault="00207FA4" w:rsidP="00207FA4">
      <w:pPr>
        <w:pStyle w:val="ListParagraph"/>
        <w:numPr>
          <w:ilvl w:val="0"/>
          <w:numId w:val="10"/>
        </w:numPr>
      </w:pPr>
      <w:r>
        <w:t>Anticipates the possible impacts of decisions in the political context.</w:t>
      </w:r>
    </w:p>
    <w:p w:rsidR="00207FA4" w:rsidRPr="00794E03" w:rsidRDefault="00207FA4" w:rsidP="00207FA4">
      <w:pPr>
        <w:rPr>
          <w:b/>
        </w:rPr>
      </w:pPr>
      <w:r w:rsidRPr="00794E03">
        <w:rPr>
          <w:b/>
        </w:rPr>
        <w:t>Conceptual &amp; Analytical Thinking:</w:t>
      </w:r>
    </w:p>
    <w:p w:rsidR="00207FA4" w:rsidRDefault="00207FA4" w:rsidP="00207FA4">
      <w:pPr>
        <w:pStyle w:val="ListParagraph"/>
        <w:numPr>
          <w:ilvl w:val="0"/>
          <w:numId w:val="10"/>
        </w:numPr>
      </w:pPr>
      <w:r>
        <w:t>Demonstrates the ability to gather needed information, assesses results and forecast needed resources.</w:t>
      </w:r>
    </w:p>
    <w:p w:rsidR="00207FA4" w:rsidRDefault="00207FA4" w:rsidP="00207FA4">
      <w:pPr>
        <w:pStyle w:val="ListParagraph"/>
        <w:numPr>
          <w:ilvl w:val="0"/>
          <w:numId w:val="10"/>
        </w:numPr>
      </w:pPr>
      <w:r>
        <w:t>Cuts through complexities to identify critical issues.</w:t>
      </w:r>
    </w:p>
    <w:p w:rsidR="00207FA4" w:rsidRPr="00794E03" w:rsidRDefault="00207FA4" w:rsidP="00207FA4">
      <w:pPr>
        <w:rPr>
          <w:b/>
        </w:rPr>
      </w:pPr>
      <w:r w:rsidRPr="00794E03">
        <w:rPr>
          <w:b/>
        </w:rPr>
        <w:t>Decision Making:</w:t>
      </w:r>
    </w:p>
    <w:p w:rsidR="00207FA4" w:rsidRPr="00794E03" w:rsidRDefault="00207FA4" w:rsidP="00207FA4">
      <w:pPr>
        <w:rPr>
          <w:b/>
          <w:sz w:val="18"/>
        </w:rPr>
      </w:pPr>
      <w:r w:rsidRPr="00794E03">
        <w:rPr>
          <w:b/>
          <w:sz w:val="18"/>
        </w:rPr>
        <w:t>Analyses all factors involved to reach a sound conclusion</w:t>
      </w:r>
    </w:p>
    <w:p w:rsidR="00207FA4" w:rsidRPr="00794E03" w:rsidRDefault="00207FA4" w:rsidP="00207FA4">
      <w:pPr>
        <w:rPr>
          <w:b/>
          <w:sz w:val="18"/>
        </w:rPr>
      </w:pPr>
      <w:r w:rsidRPr="00794E03">
        <w:rPr>
          <w:b/>
          <w:sz w:val="18"/>
        </w:rPr>
        <w:t>Helps team members evaluate alternatives to reach a realistic solution</w:t>
      </w:r>
    </w:p>
    <w:p w:rsidR="00207FA4" w:rsidRPr="00794E03" w:rsidRDefault="00207FA4" w:rsidP="00207FA4">
      <w:pPr>
        <w:rPr>
          <w:b/>
          <w:sz w:val="18"/>
        </w:rPr>
      </w:pPr>
      <w:r w:rsidRPr="00794E03">
        <w:rPr>
          <w:b/>
          <w:sz w:val="18"/>
        </w:rPr>
        <w:t>Makes sound recommendations</w:t>
      </w:r>
    </w:p>
    <w:p w:rsidR="00207FA4" w:rsidRPr="00794E03" w:rsidRDefault="00207FA4" w:rsidP="00207FA4">
      <w:pPr>
        <w:rPr>
          <w:b/>
        </w:rPr>
      </w:pPr>
      <w:r w:rsidRPr="00794E03">
        <w:rPr>
          <w:b/>
        </w:rPr>
        <w:t xml:space="preserve">      Comments/Examples</w:t>
      </w:r>
    </w:p>
    <w:tbl>
      <w:tblPr>
        <w:tblW w:w="9588" w:type="dxa"/>
        <w:tblInd w:w="-5" w:type="dxa"/>
        <w:tblLayout w:type="fixed"/>
        <w:tblLook w:val="04A0"/>
      </w:tblPr>
      <w:tblGrid>
        <w:gridCol w:w="726"/>
        <w:gridCol w:w="1343"/>
        <w:gridCol w:w="1101"/>
        <w:gridCol w:w="1773"/>
        <w:gridCol w:w="1517"/>
        <w:gridCol w:w="1517"/>
        <w:gridCol w:w="1611"/>
      </w:tblGrid>
      <w:tr w:rsidR="00207FA4" w:rsidTr="00B66E6B">
        <w:trPr>
          <w:gridBefore w:val="1"/>
          <w:wBefore w:w="725" w:type="dxa"/>
          <w:trHeight w:val="576"/>
        </w:trPr>
        <w:tc>
          <w:tcPr>
            <w:tcW w:w="8856" w:type="dxa"/>
            <w:gridSpan w:val="6"/>
          </w:tcPr>
          <w:p w:rsidR="00207FA4" w:rsidRDefault="00207FA4" w:rsidP="00B66E6B">
            <w:pPr>
              <w:rPr>
                <w:lang w:eastAsia="ar-SA"/>
              </w:rPr>
            </w:pPr>
          </w:p>
        </w:tc>
      </w:tr>
      <w:tr w:rsidR="00207FA4" w:rsidTr="00B66E6B">
        <w:trPr>
          <w:trHeight w:val="342"/>
        </w:trPr>
        <w:tc>
          <w:tcPr>
            <w:tcW w:w="2067" w:type="dxa"/>
            <w:gridSpan w:val="2"/>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 xml:space="preserve">Expectation Rating </w:t>
            </w:r>
          </w:p>
        </w:tc>
        <w:tc>
          <w:tcPr>
            <w:tcW w:w="1101"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Exceeds All</w:t>
            </w:r>
          </w:p>
        </w:tc>
        <w:tc>
          <w:tcPr>
            <w:tcW w:w="1773"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Frequently Exceeds all</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Meets All Expectations</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Below Expectations</w:t>
            </w:r>
          </w:p>
        </w:tc>
        <w:tc>
          <w:tcPr>
            <w:tcW w:w="1611"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 xml:space="preserve">Needs Significant Improvement </w:t>
            </w:r>
          </w:p>
        </w:tc>
      </w:tr>
      <w:tr w:rsidR="00207FA4" w:rsidTr="00B66E6B">
        <w:trPr>
          <w:trHeight w:val="360"/>
        </w:trPr>
        <w:tc>
          <w:tcPr>
            <w:tcW w:w="2067" w:type="dxa"/>
            <w:gridSpan w:val="2"/>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Business &amp; Political Acumen</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7" w:type="dxa"/>
            <w:gridSpan w:val="2"/>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Conceptual &amp; Analytical Thinking</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7" w:type="dxa"/>
            <w:gridSpan w:val="2"/>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Decision Making</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bl>
    <w:p w:rsidR="00207FA4" w:rsidRDefault="00207FA4" w:rsidP="00207FA4">
      <w:r>
        <w:t>3. Performance Oriented</w:t>
      </w:r>
    </w:p>
    <w:p w:rsidR="00207FA4" w:rsidRPr="00794E03" w:rsidRDefault="00207FA4" w:rsidP="00207FA4">
      <w:pPr>
        <w:rPr>
          <w:b/>
        </w:rPr>
      </w:pPr>
      <w:r w:rsidRPr="00794E03">
        <w:rPr>
          <w:b/>
        </w:rPr>
        <w:t>Achievement/Goal Oriented:</w:t>
      </w:r>
    </w:p>
    <w:p w:rsidR="00207FA4" w:rsidRDefault="00207FA4" w:rsidP="00207FA4">
      <w:pPr>
        <w:pStyle w:val="ListParagraph"/>
        <w:numPr>
          <w:ilvl w:val="0"/>
          <w:numId w:val="10"/>
        </w:numPr>
      </w:pPr>
      <w:r>
        <w:t xml:space="preserve">Correctly scopes out length and difficulty of projects/work, sets goals and objectives accordingly and attends to a broad range of activities at the same time. </w:t>
      </w:r>
    </w:p>
    <w:p w:rsidR="00207FA4" w:rsidRDefault="00207FA4" w:rsidP="00207FA4">
      <w:pPr>
        <w:pStyle w:val="ListParagraph"/>
        <w:numPr>
          <w:ilvl w:val="0"/>
          <w:numId w:val="10"/>
        </w:numPr>
      </w:pPr>
      <w:r>
        <w:t>Demonstrates the ability to create plans/programs that support the City’s corporate vision.</w:t>
      </w:r>
    </w:p>
    <w:p w:rsidR="00207FA4" w:rsidRDefault="00207FA4" w:rsidP="00207FA4">
      <w:pPr>
        <w:pStyle w:val="ListParagraph"/>
        <w:numPr>
          <w:ilvl w:val="0"/>
          <w:numId w:val="10"/>
        </w:numPr>
      </w:pPr>
      <w:r>
        <w:t>Produces high quality results</w:t>
      </w:r>
    </w:p>
    <w:p w:rsidR="00207FA4" w:rsidRDefault="00207FA4" w:rsidP="00207FA4">
      <w:pPr>
        <w:pStyle w:val="ListParagraph"/>
        <w:numPr>
          <w:ilvl w:val="0"/>
          <w:numId w:val="10"/>
        </w:numPr>
      </w:pPr>
      <w:r>
        <w:t>Delivers on commitments</w:t>
      </w:r>
    </w:p>
    <w:p w:rsidR="00207FA4" w:rsidRPr="00794E03" w:rsidRDefault="00207FA4" w:rsidP="00207FA4">
      <w:pPr>
        <w:rPr>
          <w:b/>
        </w:rPr>
      </w:pPr>
      <w:r w:rsidRPr="00794E03">
        <w:rPr>
          <w:b/>
        </w:rPr>
        <w:t>Personal Effectiveness:</w:t>
      </w:r>
    </w:p>
    <w:p w:rsidR="00207FA4" w:rsidRDefault="00207FA4" w:rsidP="00207FA4">
      <w:pPr>
        <w:pStyle w:val="ListParagraph"/>
        <w:numPr>
          <w:ilvl w:val="0"/>
          <w:numId w:val="10"/>
        </w:numPr>
      </w:pPr>
      <w:r>
        <w:t>Knows what needs to be done by oneself and when to seek help or resources from others</w:t>
      </w:r>
    </w:p>
    <w:p w:rsidR="00207FA4" w:rsidRDefault="00207FA4" w:rsidP="00207FA4">
      <w:pPr>
        <w:pStyle w:val="ListParagraph"/>
        <w:numPr>
          <w:ilvl w:val="0"/>
          <w:numId w:val="10"/>
        </w:numPr>
      </w:pPr>
      <w:r>
        <w:t>Demonstrates ability to trust others to perform by delegating both routine and non-routine work and decisions.</w:t>
      </w:r>
    </w:p>
    <w:p w:rsidR="00207FA4" w:rsidRDefault="00207FA4" w:rsidP="00207FA4">
      <w:pPr>
        <w:pStyle w:val="ListParagraph"/>
        <w:numPr>
          <w:ilvl w:val="0"/>
          <w:numId w:val="10"/>
        </w:numPr>
      </w:pPr>
      <w:r>
        <w:t>Shares both accountability and responsibility with others.</w:t>
      </w:r>
    </w:p>
    <w:p w:rsidR="00207FA4" w:rsidRDefault="00207FA4" w:rsidP="00207FA4">
      <w:pPr>
        <w:pStyle w:val="ListParagraph"/>
        <w:numPr>
          <w:ilvl w:val="0"/>
          <w:numId w:val="10"/>
        </w:numPr>
      </w:pPr>
      <w:r>
        <w:t>Maintains a high degree of personal integrity and commitment.</w:t>
      </w:r>
    </w:p>
    <w:p w:rsidR="00207FA4" w:rsidRPr="00794E03" w:rsidRDefault="00207FA4" w:rsidP="00207FA4">
      <w:pPr>
        <w:rPr>
          <w:b/>
        </w:rPr>
      </w:pPr>
      <w:r w:rsidRPr="00794E03">
        <w:rPr>
          <w:b/>
        </w:rPr>
        <w:t>Flexibility:</w:t>
      </w:r>
    </w:p>
    <w:p w:rsidR="00207FA4" w:rsidRDefault="00207FA4" w:rsidP="00207FA4">
      <w:pPr>
        <w:pStyle w:val="ListParagraph"/>
        <w:numPr>
          <w:ilvl w:val="0"/>
          <w:numId w:val="10"/>
        </w:numPr>
      </w:pPr>
      <w:r>
        <w:t>Analyses organization issues and challenges to be addressed by changes and incorporates new requirements into role.</w:t>
      </w:r>
    </w:p>
    <w:p w:rsidR="00207FA4" w:rsidRDefault="00207FA4" w:rsidP="00207FA4">
      <w:pPr>
        <w:pStyle w:val="ListParagraph"/>
        <w:numPr>
          <w:ilvl w:val="0"/>
          <w:numId w:val="10"/>
        </w:numPr>
      </w:pPr>
      <w:r>
        <w:t>Looks for creative solutions that support a culture of continuous improvement and innovation.</w:t>
      </w:r>
    </w:p>
    <w:p w:rsidR="00207FA4" w:rsidRDefault="00207FA4" w:rsidP="00207FA4">
      <w:pPr>
        <w:pStyle w:val="ListParagraph"/>
        <w:numPr>
          <w:ilvl w:val="0"/>
          <w:numId w:val="10"/>
        </w:numPr>
      </w:pPr>
      <w:r>
        <w:t>Maintains an open mind to new and different ways of thinking and working</w:t>
      </w:r>
    </w:p>
    <w:p w:rsidR="00207FA4" w:rsidRDefault="00207FA4" w:rsidP="00207FA4">
      <w:pPr>
        <w:pStyle w:val="ListParagraph"/>
        <w:numPr>
          <w:ilvl w:val="0"/>
          <w:numId w:val="10"/>
        </w:numPr>
      </w:pPr>
      <w:r>
        <w:t>Appreciates different and opposing views</w:t>
      </w:r>
    </w:p>
    <w:p w:rsidR="00207FA4" w:rsidRDefault="00207FA4" w:rsidP="00207FA4">
      <w:pPr>
        <w:pStyle w:val="ListParagraph"/>
        <w:numPr>
          <w:ilvl w:val="0"/>
          <w:numId w:val="10"/>
        </w:numPr>
      </w:pPr>
      <w:r>
        <w:t>Maintains composure and a positive attitude when under stress and pressure</w:t>
      </w:r>
    </w:p>
    <w:p w:rsidR="00207FA4" w:rsidRDefault="00207FA4" w:rsidP="00207FA4">
      <w:pPr>
        <w:pStyle w:val="ListParagraph"/>
        <w:numPr>
          <w:ilvl w:val="0"/>
          <w:numId w:val="10"/>
        </w:numPr>
      </w:pPr>
      <w:r>
        <w:t>Comments/Examples</w:t>
      </w:r>
    </w:p>
    <w:tbl>
      <w:tblPr>
        <w:tblW w:w="9588" w:type="dxa"/>
        <w:tblInd w:w="-5" w:type="dxa"/>
        <w:tblLayout w:type="fixed"/>
        <w:tblLook w:val="04A0"/>
      </w:tblPr>
      <w:tblGrid>
        <w:gridCol w:w="2069"/>
        <w:gridCol w:w="1101"/>
        <w:gridCol w:w="1773"/>
        <w:gridCol w:w="1517"/>
        <w:gridCol w:w="1517"/>
        <w:gridCol w:w="1611"/>
      </w:tblGrid>
      <w:tr w:rsidR="00207FA4" w:rsidTr="00B66E6B">
        <w:trPr>
          <w:trHeight w:val="342"/>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 xml:space="preserve">Expectation Rating </w:t>
            </w:r>
          </w:p>
        </w:tc>
        <w:tc>
          <w:tcPr>
            <w:tcW w:w="1101"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Exceeds All</w:t>
            </w:r>
          </w:p>
        </w:tc>
        <w:tc>
          <w:tcPr>
            <w:tcW w:w="1773"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Frequently Exceeds all</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Meets All Expectations</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Below Expectations</w:t>
            </w:r>
          </w:p>
        </w:tc>
        <w:tc>
          <w:tcPr>
            <w:tcW w:w="1611"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 xml:space="preserve">Needs Significant Improvement </w:t>
            </w:r>
          </w:p>
        </w:tc>
      </w:tr>
      <w:tr w:rsidR="00207FA4" w:rsidTr="00B66E6B">
        <w:trPr>
          <w:trHeight w:val="360"/>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Achievement/Goal Oriented</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Personal Effectiveness</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Flexibility</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bl>
    <w:p w:rsidR="00207FA4" w:rsidRDefault="00207FA4" w:rsidP="00207FA4">
      <w:r>
        <w:t>4.  Engaged</w:t>
      </w:r>
    </w:p>
    <w:p w:rsidR="00207FA4" w:rsidRPr="00794E03" w:rsidRDefault="00207FA4" w:rsidP="00207FA4">
      <w:pPr>
        <w:rPr>
          <w:b/>
        </w:rPr>
      </w:pPr>
      <w:r w:rsidRPr="00794E03">
        <w:rPr>
          <w:b/>
        </w:rPr>
        <w:t>Committed to Organizational Goals:</w:t>
      </w:r>
    </w:p>
    <w:p w:rsidR="00207FA4" w:rsidRDefault="00207FA4" w:rsidP="00207FA4">
      <w:pPr>
        <w:pStyle w:val="ListParagraph"/>
        <w:numPr>
          <w:ilvl w:val="0"/>
          <w:numId w:val="10"/>
        </w:numPr>
      </w:pPr>
      <w:r>
        <w:t>Aligns behaviour with corporate values, principles, and goals</w:t>
      </w:r>
    </w:p>
    <w:p w:rsidR="00207FA4" w:rsidRDefault="00207FA4" w:rsidP="00207FA4">
      <w:pPr>
        <w:pStyle w:val="ListParagraph"/>
        <w:numPr>
          <w:ilvl w:val="0"/>
          <w:numId w:val="10"/>
        </w:numPr>
      </w:pPr>
      <w:r>
        <w:t>Makes choices and sets priorities in alignment with the strategic direction of The City.</w:t>
      </w:r>
    </w:p>
    <w:p w:rsidR="00207FA4" w:rsidRDefault="00207FA4" w:rsidP="00207FA4">
      <w:pPr>
        <w:pStyle w:val="ListParagraph"/>
        <w:numPr>
          <w:ilvl w:val="0"/>
          <w:numId w:val="10"/>
        </w:numPr>
      </w:pPr>
      <w:r>
        <w:t>Demonstrates initiative when a problem exists and offers solutions.</w:t>
      </w:r>
    </w:p>
    <w:p w:rsidR="00207FA4" w:rsidRPr="00794E03" w:rsidRDefault="00207FA4" w:rsidP="00207FA4">
      <w:pPr>
        <w:rPr>
          <w:b/>
        </w:rPr>
      </w:pPr>
      <w:r w:rsidRPr="00794E03">
        <w:rPr>
          <w:b/>
        </w:rPr>
        <w:t xml:space="preserve">Leadership </w:t>
      </w:r>
    </w:p>
    <w:p w:rsidR="00207FA4" w:rsidRDefault="00207FA4" w:rsidP="00207FA4">
      <w:pPr>
        <w:pStyle w:val="ListParagraph"/>
        <w:numPr>
          <w:ilvl w:val="0"/>
          <w:numId w:val="10"/>
        </w:numPr>
      </w:pPr>
      <w:r>
        <w:t>Creates and nurtures a culture that attracts, retains and motivates talented people who achieve results though support and collaborative expertise.</w:t>
      </w:r>
    </w:p>
    <w:p w:rsidR="00207FA4" w:rsidRDefault="00207FA4" w:rsidP="00207FA4">
      <w:pPr>
        <w:pStyle w:val="ListParagraph"/>
        <w:numPr>
          <w:ilvl w:val="0"/>
          <w:numId w:val="10"/>
        </w:numPr>
      </w:pPr>
      <w:r>
        <w:t>Ability to develop a collective vision amongst employees.</w:t>
      </w:r>
    </w:p>
    <w:p w:rsidR="00207FA4" w:rsidRDefault="00207FA4" w:rsidP="00207FA4">
      <w:pPr>
        <w:pStyle w:val="ListParagraph"/>
        <w:numPr>
          <w:ilvl w:val="0"/>
          <w:numId w:val="10"/>
        </w:numPr>
      </w:pPr>
      <w:r>
        <w:t xml:space="preserve">Fosters an environment of empowerment at all levels in the organization </w:t>
      </w:r>
    </w:p>
    <w:p w:rsidR="00207FA4" w:rsidRDefault="00207FA4" w:rsidP="00207FA4">
      <w:pPr>
        <w:pStyle w:val="ListParagraph"/>
        <w:numPr>
          <w:ilvl w:val="0"/>
          <w:numId w:val="10"/>
        </w:numPr>
      </w:pPr>
      <w:r>
        <w:t>Viewed as a change leader; identifies and successfully pursues opportunities that add value</w:t>
      </w:r>
    </w:p>
    <w:p w:rsidR="00207FA4" w:rsidRDefault="00207FA4" w:rsidP="00207FA4">
      <w:pPr>
        <w:pStyle w:val="ListParagraph"/>
        <w:numPr>
          <w:ilvl w:val="0"/>
          <w:numId w:val="10"/>
        </w:numPr>
      </w:pPr>
      <w:r>
        <w:t>Challenges others to achieve beyond their expectations and values the contributions of others.</w:t>
      </w:r>
    </w:p>
    <w:p w:rsidR="00207FA4" w:rsidRDefault="00207FA4" w:rsidP="00207FA4">
      <w:pPr>
        <w:pStyle w:val="ListParagraph"/>
        <w:numPr>
          <w:ilvl w:val="0"/>
          <w:numId w:val="10"/>
        </w:numPr>
      </w:pPr>
      <w:r>
        <w:t>Able to clearly communicate the strategy of a change process and to create plans, structures and resources to support the change initiative.</w:t>
      </w:r>
    </w:p>
    <w:p w:rsidR="00207FA4" w:rsidRDefault="00207FA4" w:rsidP="00207FA4">
      <w:pPr>
        <w:pStyle w:val="ListParagraph"/>
        <w:numPr>
          <w:ilvl w:val="0"/>
          <w:numId w:val="10"/>
        </w:numPr>
      </w:pPr>
      <w:r>
        <w:t>Provides quality feedback and coaching on a regular and timely basis</w:t>
      </w:r>
    </w:p>
    <w:p w:rsidR="00207FA4" w:rsidRDefault="00207FA4" w:rsidP="00207FA4">
      <w:pPr>
        <w:pStyle w:val="ListParagraph"/>
        <w:numPr>
          <w:ilvl w:val="0"/>
          <w:numId w:val="10"/>
        </w:numPr>
      </w:pPr>
      <w:r>
        <w:t>Demonstrates and takes a leadership role to ensure the health, wellness and safety of the work environment</w:t>
      </w:r>
    </w:p>
    <w:p w:rsidR="00207FA4" w:rsidRDefault="00207FA4" w:rsidP="00207FA4">
      <w:pPr>
        <w:pStyle w:val="ListParagraph"/>
        <w:numPr>
          <w:ilvl w:val="0"/>
          <w:numId w:val="10"/>
        </w:numPr>
      </w:pPr>
      <w:r>
        <w:t>Comments/Examples</w:t>
      </w:r>
    </w:p>
    <w:tbl>
      <w:tblPr>
        <w:tblW w:w="9588" w:type="dxa"/>
        <w:tblInd w:w="-5" w:type="dxa"/>
        <w:tblLayout w:type="fixed"/>
        <w:tblLook w:val="04A0"/>
      </w:tblPr>
      <w:tblGrid>
        <w:gridCol w:w="2069"/>
        <w:gridCol w:w="1101"/>
        <w:gridCol w:w="1773"/>
        <w:gridCol w:w="1517"/>
        <w:gridCol w:w="1517"/>
        <w:gridCol w:w="1611"/>
      </w:tblGrid>
      <w:tr w:rsidR="00207FA4" w:rsidTr="00B66E6B">
        <w:trPr>
          <w:trHeight w:val="342"/>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 xml:space="preserve">Expectation Rating </w:t>
            </w:r>
          </w:p>
        </w:tc>
        <w:tc>
          <w:tcPr>
            <w:tcW w:w="1101"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Exceeds All</w:t>
            </w:r>
          </w:p>
        </w:tc>
        <w:tc>
          <w:tcPr>
            <w:tcW w:w="1773"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Frequently Exceeds all</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Meets All Expectations</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Below Expectations</w:t>
            </w:r>
          </w:p>
        </w:tc>
        <w:tc>
          <w:tcPr>
            <w:tcW w:w="1611"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 xml:space="preserve">Needs Significant Improvement </w:t>
            </w:r>
          </w:p>
        </w:tc>
      </w:tr>
      <w:tr w:rsidR="00207FA4" w:rsidTr="00B66E6B">
        <w:trPr>
          <w:trHeight w:val="360"/>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Committed to Organizational Goals</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9"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Leadership</w:t>
            </w:r>
          </w:p>
        </w:tc>
        <w:tc>
          <w:tcPr>
            <w:tcW w:w="1101"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bl>
    <w:p w:rsidR="00207FA4" w:rsidRDefault="00207FA4" w:rsidP="00207FA4">
      <w:pPr>
        <w:rPr>
          <w:b/>
          <w:sz w:val="28"/>
          <w:szCs w:val="28"/>
        </w:rPr>
      </w:pPr>
      <w:r>
        <w:t>5.  Overall Performance of the City – “Triple” Bottom Line</w:t>
      </w:r>
    </w:p>
    <w:p w:rsidR="00207FA4" w:rsidRDefault="00207FA4" w:rsidP="00207FA4">
      <w:pPr>
        <w:rPr>
          <w:rFonts w:ascii="Verdana" w:hAnsi="Verdana" w:cs="Arial"/>
          <w:b/>
        </w:rPr>
      </w:pPr>
      <w:r>
        <w:rPr>
          <w:rFonts w:cs="Arial"/>
          <w:b/>
        </w:rPr>
        <w:t>Internal Indicators:</w:t>
      </w:r>
    </w:p>
    <w:p w:rsidR="00207FA4" w:rsidRDefault="00207FA4" w:rsidP="00207FA4">
      <w:pPr>
        <w:pStyle w:val="ListParagraph"/>
        <w:numPr>
          <w:ilvl w:val="0"/>
          <w:numId w:val="10"/>
        </w:numPr>
        <w:rPr>
          <w:b/>
        </w:rPr>
      </w:pPr>
      <w:r>
        <w:t>Prudent and strategic financial plans and decisions are demonstrated.</w:t>
      </w:r>
    </w:p>
    <w:p w:rsidR="00207FA4" w:rsidRDefault="00207FA4" w:rsidP="00207FA4">
      <w:pPr>
        <w:pStyle w:val="ListParagraph"/>
        <w:numPr>
          <w:ilvl w:val="0"/>
          <w:numId w:val="10"/>
        </w:numPr>
        <w:rPr>
          <w:b/>
        </w:rPr>
      </w:pPr>
      <w:r>
        <w:t>Proactive method in dealing with changes and growth within the City.</w:t>
      </w:r>
    </w:p>
    <w:p w:rsidR="00207FA4" w:rsidRDefault="00207FA4" w:rsidP="00207FA4">
      <w:pPr>
        <w:pStyle w:val="ListParagraph"/>
        <w:numPr>
          <w:ilvl w:val="0"/>
          <w:numId w:val="10"/>
        </w:numPr>
        <w:rPr>
          <w:b/>
        </w:rPr>
      </w:pPr>
      <w:r>
        <w:t xml:space="preserve">Successful coordination and assistance in communicating Council priorities to the organization. </w:t>
      </w:r>
    </w:p>
    <w:p w:rsidR="00207FA4" w:rsidRDefault="00207FA4" w:rsidP="00207FA4">
      <w:pPr>
        <w:pStyle w:val="ListParagraph"/>
        <w:numPr>
          <w:ilvl w:val="0"/>
          <w:numId w:val="10"/>
        </w:numPr>
        <w:rPr>
          <w:b/>
        </w:rPr>
      </w:pPr>
      <w:r>
        <w:t xml:space="preserve">Meeting or exceeding established budget targets. </w:t>
      </w:r>
    </w:p>
    <w:p w:rsidR="00207FA4" w:rsidRDefault="00207FA4" w:rsidP="00207FA4">
      <w:pPr>
        <w:pStyle w:val="ListParagraph"/>
        <w:numPr>
          <w:ilvl w:val="0"/>
          <w:numId w:val="10"/>
        </w:numPr>
        <w:rPr>
          <w:b/>
        </w:rPr>
      </w:pPr>
      <w:r>
        <w:t xml:space="preserve">Demonstrable progress on Council’s Strategic Priorities </w:t>
      </w:r>
    </w:p>
    <w:p w:rsidR="00207FA4" w:rsidRDefault="00207FA4" w:rsidP="00207FA4">
      <w:pPr>
        <w:rPr>
          <w:rFonts w:cs="Arial"/>
          <w:b/>
        </w:rPr>
      </w:pPr>
      <w:r>
        <w:rPr>
          <w:rFonts w:cs="Arial"/>
          <w:b/>
        </w:rPr>
        <w:t xml:space="preserve">External Indicators </w:t>
      </w:r>
    </w:p>
    <w:p w:rsidR="00207FA4" w:rsidRDefault="00207FA4" w:rsidP="00207FA4">
      <w:pPr>
        <w:pStyle w:val="ListParagraph"/>
        <w:numPr>
          <w:ilvl w:val="0"/>
          <w:numId w:val="10"/>
        </w:numPr>
        <w:rPr>
          <w:b/>
        </w:rPr>
      </w:pPr>
      <w:r>
        <w:t>Public input is proactively gathered on the performance of the City.</w:t>
      </w:r>
    </w:p>
    <w:p w:rsidR="00207FA4" w:rsidRDefault="00207FA4" w:rsidP="00207FA4">
      <w:pPr>
        <w:pStyle w:val="ListParagraph"/>
        <w:numPr>
          <w:ilvl w:val="0"/>
          <w:numId w:val="10"/>
        </w:numPr>
        <w:rPr>
          <w:b/>
        </w:rPr>
      </w:pPr>
      <w:r>
        <w:t>The “development community” views the City as a good place to do business.</w:t>
      </w:r>
    </w:p>
    <w:p w:rsidR="00207FA4" w:rsidRDefault="00207FA4" w:rsidP="00207FA4">
      <w:pPr>
        <w:pStyle w:val="ListParagraph"/>
        <w:numPr>
          <w:ilvl w:val="0"/>
          <w:numId w:val="10"/>
        </w:numPr>
        <w:rPr>
          <w:b/>
        </w:rPr>
      </w:pPr>
      <w:r>
        <w:t>Supports &amp; encourages initiatives that improve the real and perceived safety of the community</w:t>
      </w:r>
    </w:p>
    <w:p w:rsidR="00207FA4" w:rsidRDefault="00207FA4" w:rsidP="00207FA4">
      <w:pPr>
        <w:pStyle w:val="ListParagraph"/>
        <w:numPr>
          <w:ilvl w:val="0"/>
          <w:numId w:val="10"/>
        </w:numPr>
        <w:rPr>
          <w:b/>
        </w:rPr>
      </w:pPr>
      <w:r>
        <w:t xml:space="preserve">Public concerns are addressed appropriately and in a timely manner. </w:t>
      </w:r>
    </w:p>
    <w:p w:rsidR="00207FA4" w:rsidRDefault="00207FA4" w:rsidP="00207FA4">
      <w:pPr>
        <w:pStyle w:val="ListParagraph"/>
        <w:numPr>
          <w:ilvl w:val="0"/>
          <w:numId w:val="10"/>
        </w:numPr>
        <w:rPr>
          <w:b/>
        </w:rPr>
      </w:pPr>
      <w:r>
        <w:t>Demonstrates collaborative &amp; positive relationships with other municipalities on a provincial scope.</w:t>
      </w:r>
    </w:p>
    <w:p w:rsidR="00207FA4" w:rsidRDefault="00207FA4" w:rsidP="00207FA4">
      <w:pPr>
        <w:pStyle w:val="ListParagraph"/>
        <w:numPr>
          <w:ilvl w:val="0"/>
          <w:numId w:val="10"/>
        </w:numPr>
        <w:rPr>
          <w:b/>
        </w:rPr>
      </w:pPr>
      <w:r>
        <w:t>Leadership and active participation in support of regional initiatives and programs.</w:t>
      </w:r>
    </w:p>
    <w:tbl>
      <w:tblPr>
        <w:tblW w:w="9588" w:type="dxa"/>
        <w:tblInd w:w="-5" w:type="dxa"/>
        <w:tblLayout w:type="fixed"/>
        <w:tblLook w:val="04A0"/>
      </w:tblPr>
      <w:tblGrid>
        <w:gridCol w:w="2068"/>
        <w:gridCol w:w="1102"/>
        <w:gridCol w:w="1773"/>
        <w:gridCol w:w="1517"/>
        <w:gridCol w:w="1517"/>
        <w:gridCol w:w="1611"/>
      </w:tblGrid>
      <w:tr w:rsidR="00207FA4" w:rsidTr="00B66E6B">
        <w:trPr>
          <w:trHeight w:val="342"/>
        </w:trPr>
        <w:tc>
          <w:tcPr>
            <w:tcW w:w="2068"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 xml:space="preserve">Expectation Rating </w:t>
            </w:r>
          </w:p>
        </w:tc>
        <w:tc>
          <w:tcPr>
            <w:tcW w:w="1102"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Exceeds All</w:t>
            </w:r>
          </w:p>
        </w:tc>
        <w:tc>
          <w:tcPr>
            <w:tcW w:w="1773"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Frequently Exceeds all</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Meets All Expectations</w:t>
            </w:r>
          </w:p>
        </w:tc>
        <w:tc>
          <w:tcPr>
            <w:tcW w:w="1517"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Below Expectations</w:t>
            </w:r>
          </w:p>
        </w:tc>
        <w:tc>
          <w:tcPr>
            <w:tcW w:w="1611" w:type="dxa"/>
            <w:tcBorders>
              <w:top w:val="single" w:sz="4" w:space="0" w:color="808080"/>
              <w:left w:val="single" w:sz="4" w:space="0" w:color="808080"/>
              <w:bottom w:val="single" w:sz="4" w:space="0" w:color="808080"/>
              <w:right w:val="single" w:sz="4" w:space="0" w:color="808080"/>
            </w:tcBorders>
            <w:hideMark/>
          </w:tcPr>
          <w:p w:rsidR="00207FA4" w:rsidRDefault="00207FA4" w:rsidP="00B66E6B">
            <w:pPr>
              <w:rPr>
                <w:lang w:eastAsia="ar-SA"/>
              </w:rPr>
            </w:pPr>
            <w:r>
              <w:t xml:space="preserve">Needs Significant Improvement </w:t>
            </w:r>
          </w:p>
        </w:tc>
      </w:tr>
      <w:tr w:rsidR="00207FA4" w:rsidTr="00B66E6B">
        <w:trPr>
          <w:trHeight w:val="360"/>
        </w:trPr>
        <w:tc>
          <w:tcPr>
            <w:tcW w:w="2068"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Internal Indicators</w:t>
            </w:r>
          </w:p>
        </w:tc>
        <w:tc>
          <w:tcPr>
            <w:tcW w:w="1102"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r w:rsidR="00207FA4" w:rsidTr="00B66E6B">
        <w:trPr>
          <w:trHeight w:val="360"/>
        </w:trPr>
        <w:tc>
          <w:tcPr>
            <w:tcW w:w="2068" w:type="dxa"/>
            <w:tcBorders>
              <w:top w:val="single" w:sz="4" w:space="0" w:color="808080"/>
              <w:left w:val="single" w:sz="4" w:space="0" w:color="808080"/>
              <w:bottom w:val="single" w:sz="4" w:space="0" w:color="808080"/>
              <w:right w:val="nil"/>
            </w:tcBorders>
            <w:hideMark/>
          </w:tcPr>
          <w:p w:rsidR="00207FA4" w:rsidRDefault="00207FA4" w:rsidP="00B66E6B">
            <w:pPr>
              <w:rPr>
                <w:lang w:eastAsia="ar-SA"/>
              </w:rPr>
            </w:pPr>
            <w:r>
              <w:t>External Indicators</w:t>
            </w:r>
          </w:p>
        </w:tc>
        <w:tc>
          <w:tcPr>
            <w:tcW w:w="1102"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773"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517" w:type="dxa"/>
            <w:tcBorders>
              <w:top w:val="single" w:sz="4" w:space="0" w:color="808080"/>
              <w:left w:val="single" w:sz="4" w:space="0" w:color="808080"/>
              <w:bottom w:val="single" w:sz="4" w:space="0" w:color="808080"/>
              <w:right w:val="nil"/>
            </w:tcBorders>
          </w:tcPr>
          <w:p w:rsidR="00207FA4" w:rsidRDefault="00207FA4" w:rsidP="00B66E6B">
            <w:pPr>
              <w:rPr>
                <w:lang w:eastAsia="ar-SA"/>
              </w:rPr>
            </w:pPr>
          </w:p>
        </w:tc>
        <w:tc>
          <w:tcPr>
            <w:tcW w:w="1611" w:type="dxa"/>
            <w:tcBorders>
              <w:top w:val="single" w:sz="4" w:space="0" w:color="808080"/>
              <w:left w:val="single" w:sz="4" w:space="0" w:color="808080"/>
              <w:bottom w:val="single" w:sz="4" w:space="0" w:color="808080"/>
              <w:right w:val="single" w:sz="4" w:space="0" w:color="808080"/>
            </w:tcBorders>
          </w:tcPr>
          <w:p w:rsidR="00207FA4" w:rsidRDefault="00207FA4" w:rsidP="00B66E6B">
            <w:pPr>
              <w:rPr>
                <w:lang w:eastAsia="ar-SA"/>
              </w:rPr>
            </w:pPr>
          </w:p>
        </w:tc>
      </w:tr>
    </w:tbl>
    <w:p w:rsidR="00207FA4" w:rsidRPr="00794E03" w:rsidRDefault="00207FA4" w:rsidP="00207FA4">
      <w:pPr>
        <w:rPr>
          <w:rFonts w:ascii="Arial" w:hAnsi="Arial" w:cs="Arial"/>
          <w:b/>
          <w:sz w:val="28"/>
        </w:rPr>
      </w:pPr>
      <w:r w:rsidRPr="00794E03">
        <w:rPr>
          <w:b/>
        </w:rPr>
        <w:t>Key Areas of Strength</w:t>
      </w:r>
    </w:p>
    <w:p w:rsidR="00207FA4" w:rsidRDefault="00207FA4" w:rsidP="00207FA4">
      <w:r>
        <w:t>Comments</w:t>
      </w:r>
    </w:p>
    <w:p w:rsidR="00207FA4" w:rsidRDefault="00207FA4" w:rsidP="00207FA4">
      <w:pPr>
        <w:rPr>
          <w:rFonts w:ascii="Verdana" w:hAnsi="Verdana"/>
          <w:lang w:eastAsia="ar-SA"/>
        </w:rPr>
      </w:pPr>
    </w:p>
    <w:p w:rsidR="00207FA4" w:rsidRPr="00794E03" w:rsidRDefault="00207FA4" w:rsidP="00207FA4">
      <w:pPr>
        <w:rPr>
          <w:b/>
        </w:rPr>
      </w:pPr>
      <w:r w:rsidRPr="00794E03">
        <w:rPr>
          <w:b/>
        </w:rPr>
        <w:t>Key Areas for Development</w:t>
      </w:r>
    </w:p>
    <w:p w:rsidR="00207FA4" w:rsidRDefault="00207FA4" w:rsidP="00207FA4">
      <w:r>
        <w:t>Comments</w:t>
      </w:r>
    </w:p>
    <w:tbl>
      <w:tblPr>
        <w:tblW w:w="0" w:type="auto"/>
        <w:tblInd w:w="720" w:type="dxa"/>
        <w:tblLayout w:type="fixed"/>
        <w:tblLook w:val="04A0"/>
      </w:tblPr>
      <w:tblGrid>
        <w:gridCol w:w="8856"/>
      </w:tblGrid>
      <w:tr w:rsidR="00207FA4" w:rsidTr="00B66E6B">
        <w:tc>
          <w:tcPr>
            <w:tcW w:w="8856" w:type="dxa"/>
          </w:tcPr>
          <w:p w:rsidR="00207FA4" w:rsidRDefault="00207FA4" w:rsidP="00B66E6B">
            <w:pPr>
              <w:rPr>
                <w:lang w:eastAsia="ar-SA"/>
              </w:rPr>
            </w:pPr>
          </w:p>
        </w:tc>
      </w:tr>
    </w:tbl>
    <w:p w:rsidR="00207FA4" w:rsidRPr="00794E03" w:rsidRDefault="00207FA4" w:rsidP="00207FA4">
      <w:pPr>
        <w:rPr>
          <w:b/>
        </w:rPr>
      </w:pPr>
      <w:r w:rsidRPr="00794E03">
        <w:rPr>
          <w:b/>
        </w:rPr>
        <w:t xml:space="preserve">Section 3: General Comments &amp; Year End Sign-Off </w:t>
      </w:r>
    </w:p>
    <w:p w:rsidR="00207FA4" w:rsidRPr="00794E03" w:rsidRDefault="00207FA4" w:rsidP="00207FA4">
      <w:pPr>
        <w:rPr>
          <w:b/>
        </w:rPr>
      </w:pPr>
      <w:r w:rsidRPr="00794E03">
        <w:rPr>
          <w:b/>
        </w:rPr>
        <w:t>General Comments</w:t>
      </w:r>
    </w:p>
    <w:p w:rsidR="00207FA4" w:rsidRPr="00794E03" w:rsidRDefault="00207FA4" w:rsidP="00207FA4">
      <w:pPr>
        <w:rPr>
          <w:u w:val="single"/>
        </w:rPr>
      </w:pPr>
      <w:r w:rsidRPr="00794E03">
        <w:rPr>
          <w:u w:val="single"/>
        </w:rPr>
        <w:t>City Manager</w:t>
      </w:r>
    </w:p>
    <w:tbl>
      <w:tblPr>
        <w:tblW w:w="0" w:type="auto"/>
        <w:tblInd w:w="720" w:type="dxa"/>
        <w:shd w:val="clear" w:color="auto" w:fill="EAF1DD" w:themeFill="accent3" w:themeFillTint="33"/>
        <w:tblLayout w:type="fixed"/>
        <w:tblLook w:val="04A0"/>
      </w:tblPr>
      <w:tblGrid>
        <w:gridCol w:w="8856"/>
      </w:tblGrid>
      <w:tr w:rsidR="00207FA4" w:rsidTr="00B66E6B">
        <w:tc>
          <w:tcPr>
            <w:tcW w:w="8856" w:type="dxa"/>
            <w:shd w:val="clear" w:color="auto" w:fill="EAF1DD" w:themeFill="accent3" w:themeFillTint="33"/>
          </w:tcPr>
          <w:p w:rsidR="00207FA4" w:rsidRDefault="00207FA4" w:rsidP="00B66E6B">
            <w:pPr>
              <w:rPr>
                <w:rFonts w:ascii="Verdana" w:hAnsi="Verdana"/>
                <w:lang w:eastAsia="ar-SA"/>
              </w:rPr>
            </w:pPr>
          </w:p>
          <w:p w:rsidR="00207FA4" w:rsidRDefault="00207FA4" w:rsidP="00B66E6B">
            <w:pPr>
              <w:rPr>
                <w:lang w:eastAsia="ar-SA"/>
              </w:rPr>
            </w:pPr>
          </w:p>
        </w:tc>
      </w:tr>
    </w:tbl>
    <w:p w:rsidR="00207FA4" w:rsidRPr="00413516" w:rsidRDefault="00207FA4" w:rsidP="00207FA4">
      <w:pPr>
        <w:rPr>
          <w:rFonts w:ascii="Arial" w:hAnsi="Arial"/>
          <w:u w:val="single"/>
          <w:lang w:eastAsia="ar-SA"/>
        </w:rPr>
      </w:pPr>
      <w:r w:rsidRPr="00413516">
        <w:rPr>
          <w:u w:val="single"/>
        </w:rPr>
        <w:t>City Council</w:t>
      </w:r>
    </w:p>
    <w:tbl>
      <w:tblPr>
        <w:tblW w:w="0" w:type="auto"/>
        <w:tblInd w:w="720" w:type="dxa"/>
        <w:tblLayout w:type="fixed"/>
        <w:tblLook w:val="04A0"/>
      </w:tblPr>
      <w:tblGrid>
        <w:gridCol w:w="8856"/>
      </w:tblGrid>
      <w:tr w:rsidR="00207FA4" w:rsidTr="00B66E6B">
        <w:tc>
          <w:tcPr>
            <w:tcW w:w="8856" w:type="dxa"/>
          </w:tcPr>
          <w:p w:rsidR="00207FA4" w:rsidRDefault="00207FA4" w:rsidP="00B66E6B"/>
          <w:p w:rsidR="00207FA4" w:rsidRDefault="00207FA4" w:rsidP="00B66E6B">
            <w:pPr>
              <w:rPr>
                <w:lang w:eastAsia="ar-SA"/>
              </w:rPr>
            </w:pPr>
          </w:p>
        </w:tc>
      </w:tr>
    </w:tbl>
    <w:p w:rsidR="00207FA4" w:rsidRPr="00413516" w:rsidRDefault="00207FA4" w:rsidP="00207FA4">
      <w:pPr>
        <w:rPr>
          <w:u w:val="single"/>
        </w:rPr>
      </w:pPr>
      <w:r w:rsidRPr="00413516">
        <w:rPr>
          <w:u w:val="single"/>
        </w:rPr>
        <w:t>Sign-Off: Annual Performance Review:</w:t>
      </w:r>
    </w:p>
    <w:tbl>
      <w:tblPr>
        <w:tblW w:w="0" w:type="auto"/>
        <w:tblLayout w:type="fixed"/>
        <w:tblLook w:val="04A0"/>
      </w:tblPr>
      <w:tblGrid>
        <w:gridCol w:w="5131"/>
        <w:gridCol w:w="376"/>
        <w:gridCol w:w="4038"/>
      </w:tblGrid>
      <w:tr w:rsidR="00207FA4" w:rsidTr="00B66E6B">
        <w:trPr>
          <w:trHeight w:val="1071"/>
        </w:trPr>
        <w:tc>
          <w:tcPr>
            <w:tcW w:w="5131" w:type="dxa"/>
            <w:tcBorders>
              <w:top w:val="nil"/>
              <w:left w:val="nil"/>
              <w:bottom w:val="single" w:sz="4" w:space="0" w:color="000000"/>
              <w:right w:val="nil"/>
            </w:tcBorders>
          </w:tcPr>
          <w:p w:rsidR="00207FA4" w:rsidRDefault="00207FA4" w:rsidP="00B66E6B">
            <w:pPr>
              <w:rPr>
                <w:rFonts w:ascii="Verdana" w:hAnsi="Verdana"/>
                <w:lang w:eastAsia="ar-SA"/>
              </w:rPr>
            </w:pPr>
          </w:p>
        </w:tc>
        <w:tc>
          <w:tcPr>
            <w:tcW w:w="376" w:type="dxa"/>
          </w:tcPr>
          <w:p w:rsidR="00207FA4" w:rsidRDefault="00207FA4" w:rsidP="00B66E6B">
            <w:pPr>
              <w:rPr>
                <w:rFonts w:ascii="Verdana" w:hAnsi="Verdana"/>
                <w:lang w:eastAsia="ar-SA"/>
              </w:rPr>
            </w:pPr>
          </w:p>
        </w:tc>
        <w:tc>
          <w:tcPr>
            <w:tcW w:w="4038" w:type="dxa"/>
            <w:tcBorders>
              <w:top w:val="nil"/>
              <w:left w:val="nil"/>
              <w:bottom w:val="single" w:sz="4" w:space="0" w:color="000000"/>
              <w:right w:val="nil"/>
            </w:tcBorders>
          </w:tcPr>
          <w:p w:rsidR="00207FA4" w:rsidRDefault="00207FA4" w:rsidP="00B66E6B">
            <w:pPr>
              <w:rPr>
                <w:rFonts w:ascii="Verdana" w:hAnsi="Verdana"/>
                <w:lang w:eastAsia="ar-SA"/>
              </w:rPr>
            </w:pPr>
          </w:p>
        </w:tc>
      </w:tr>
      <w:tr w:rsidR="00207FA4" w:rsidTr="00B66E6B">
        <w:trPr>
          <w:trHeight w:val="379"/>
        </w:trPr>
        <w:tc>
          <w:tcPr>
            <w:tcW w:w="5131" w:type="dxa"/>
            <w:hideMark/>
          </w:tcPr>
          <w:p w:rsidR="00207FA4" w:rsidRDefault="00207FA4" w:rsidP="00B66E6B">
            <w:pPr>
              <w:rPr>
                <w:rFonts w:ascii="Verdana" w:hAnsi="Verdana"/>
                <w:b/>
                <w:lang w:eastAsia="ar-SA"/>
              </w:rPr>
            </w:pPr>
            <w:r>
              <w:rPr>
                <w:b/>
              </w:rPr>
              <w:t xml:space="preserve">City Manager  </w:t>
            </w:r>
          </w:p>
        </w:tc>
        <w:tc>
          <w:tcPr>
            <w:tcW w:w="376" w:type="dxa"/>
          </w:tcPr>
          <w:p w:rsidR="00207FA4" w:rsidRDefault="00207FA4" w:rsidP="00B66E6B">
            <w:pPr>
              <w:rPr>
                <w:rFonts w:ascii="Verdana" w:hAnsi="Verdana"/>
                <w:lang w:eastAsia="ar-SA"/>
              </w:rPr>
            </w:pPr>
          </w:p>
        </w:tc>
        <w:tc>
          <w:tcPr>
            <w:tcW w:w="4038" w:type="dxa"/>
            <w:hideMark/>
          </w:tcPr>
          <w:p w:rsidR="00207FA4" w:rsidRDefault="00207FA4" w:rsidP="00B66E6B">
            <w:pPr>
              <w:rPr>
                <w:rFonts w:ascii="Verdana" w:hAnsi="Verdana"/>
                <w:lang w:eastAsia="ar-SA"/>
              </w:rPr>
            </w:pPr>
            <w:r>
              <w:t>Date:</w:t>
            </w:r>
          </w:p>
        </w:tc>
      </w:tr>
      <w:tr w:rsidR="00207FA4" w:rsidTr="00B66E6B">
        <w:trPr>
          <w:trHeight w:val="379"/>
        </w:trPr>
        <w:tc>
          <w:tcPr>
            <w:tcW w:w="5131" w:type="dxa"/>
          </w:tcPr>
          <w:p w:rsidR="00207FA4" w:rsidRDefault="00207FA4" w:rsidP="00B66E6B">
            <w:pPr>
              <w:rPr>
                <w:rFonts w:ascii="Verdana" w:hAnsi="Verdana"/>
                <w:lang w:eastAsia="ar-SA"/>
              </w:rPr>
            </w:pPr>
          </w:p>
        </w:tc>
        <w:tc>
          <w:tcPr>
            <w:tcW w:w="376" w:type="dxa"/>
          </w:tcPr>
          <w:p w:rsidR="00207FA4" w:rsidRDefault="00207FA4" w:rsidP="00B66E6B">
            <w:pPr>
              <w:rPr>
                <w:rFonts w:ascii="Verdana" w:hAnsi="Verdana"/>
                <w:lang w:eastAsia="ar-SA"/>
              </w:rPr>
            </w:pPr>
          </w:p>
        </w:tc>
        <w:tc>
          <w:tcPr>
            <w:tcW w:w="4038" w:type="dxa"/>
          </w:tcPr>
          <w:p w:rsidR="00207FA4" w:rsidRDefault="00207FA4" w:rsidP="00B66E6B">
            <w:pPr>
              <w:rPr>
                <w:rFonts w:ascii="Verdana" w:hAnsi="Verdana"/>
                <w:lang w:eastAsia="ar-SA"/>
              </w:rPr>
            </w:pPr>
          </w:p>
        </w:tc>
      </w:tr>
      <w:tr w:rsidR="00207FA4" w:rsidTr="00B66E6B">
        <w:trPr>
          <w:trHeight w:val="1071"/>
        </w:trPr>
        <w:tc>
          <w:tcPr>
            <w:tcW w:w="5131" w:type="dxa"/>
            <w:tcBorders>
              <w:top w:val="nil"/>
              <w:left w:val="nil"/>
              <w:bottom w:val="single" w:sz="4" w:space="0" w:color="000000"/>
              <w:right w:val="nil"/>
            </w:tcBorders>
          </w:tcPr>
          <w:p w:rsidR="00207FA4" w:rsidRDefault="00207FA4" w:rsidP="00B66E6B">
            <w:pPr>
              <w:rPr>
                <w:rFonts w:ascii="Verdana" w:hAnsi="Verdana"/>
                <w:lang w:eastAsia="ar-SA"/>
              </w:rPr>
            </w:pPr>
          </w:p>
        </w:tc>
        <w:tc>
          <w:tcPr>
            <w:tcW w:w="376" w:type="dxa"/>
          </w:tcPr>
          <w:p w:rsidR="00207FA4" w:rsidRDefault="00207FA4" w:rsidP="00B66E6B">
            <w:pPr>
              <w:rPr>
                <w:rFonts w:ascii="Verdana" w:hAnsi="Verdana"/>
                <w:lang w:eastAsia="ar-SA"/>
              </w:rPr>
            </w:pPr>
          </w:p>
        </w:tc>
        <w:tc>
          <w:tcPr>
            <w:tcW w:w="4038" w:type="dxa"/>
            <w:tcBorders>
              <w:top w:val="nil"/>
              <w:left w:val="nil"/>
              <w:bottom w:val="single" w:sz="4" w:space="0" w:color="000000"/>
              <w:right w:val="nil"/>
            </w:tcBorders>
          </w:tcPr>
          <w:p w:rsidR="00207FA4" w:rsidRDefault="00207FA4" w:rsidP="00B66E6B">
            <w:pPr>
              <w:rPr>
                <w:rFonts w:ascii="Verdana" w:hAnsi="Verdana"/>
                <w:lang w:eastAsia="ar-SA"/>
              </w:rPr>
            </w:pPr>
          </w:p>
        </w:tc>
      </w:tr>
      <w:tr w:rsidR="00207FA4" w:rsidTr="00B66E6B">
        <w:trPr>
          <w:trHeight w:val="379"/>
        </w:trPr>
        <w:tc>
          <w:tcPr>
            <w:tcW w:w="5131" w:type="dxa"/>
            <w:tcBorders>
              <w:top w:val="single" w:sz="4" w:space="0" w:color="000000"/>
              <w:left w:val="nil"/>
              <w:bottom w:val="nil"/>
              <w:right w:val="nil"/>
            </w:tcBorders>
            <w:hideMark/>
          </w:tcPr>
          <w:p w:rsidR="00207FA4" w:rsidRDefault="00207FA4" w:rsidP="00B66E6B">
            <w:pPr>
              <w:rPr>
                <w:rFonts w:ascii="Verdana" w:hAnsi="Verdana"/>
                <w:b/>
                <w:lang w:eastAsia="ar-SA"/>
              </w:rPr>
            </w:pPr>
            <w:r>
              <w:rPr>
                <w:b/>
              </w:rPr>
              <w:t>For City Council</w:t>
            </w:r>
          </w:p>
        </w:tc>
        <w:tc>
          <w:tcPr>
            <w:tcW w:w="376" w:type="dxa"/>
          </w:tcPr>
          <w:p w:rsidR="00207FA4" w:rsidRDefault="00207FA4" w:rsidP="00B66E6B">
            <w:pPr>
              <w:rPr>
                <w:rFonts w:ascii="Verdana" w:hAnsi="Verdana"/>
                <w:lang w:eastAsia="ar-SA"/>
              </w:rPr>
            </w:pPr>
          </w:p>
        </w:tc>
        <w:tc>
          <w:tcPr>
            <w:tcW w:w="4038" w:type="dxa"/>
            <w:tcBorders>
              <w:top w:val="single" w:sz="4" w:space="0" w:color="000000"/>
              <w:left w:val="nil"/>
              <w:bottom w:val="nil"/>
              <w:right w:val="nil"/>
            </w:tcBorders>
            <w:hideMark/>
          </w:tcPr>
          <w:p w:rsidR="00207FA4" w:rsidRDefault="00207FA4" w:rsidP="00B66E6B">
            <w:pPr>
              <w:rPr>
                <w:rFonts w:ascii="Verdana" w:hAnsi="Verdana"/>
                <w:lang w:eastAsia="ar-SA"/>
              </w:rPr>
            </w:pPr>
            <w:r>
              <w:t xml:space="preserve">Date: </w:t>
            </w:r>
          </w:p>
        </w:tc>
      </w:tr>
      <w:tr w:rsidR="00207FA4" w:rsidTr="00B66E6B">
        <w:trPr>
          <w:trHeight w:val="379"/>
        </w:trPr>
        <w:tc>
          <w:tcPr>
            <w:tcW w:w="5131" w:type="dxa"/>
          </w:tcPr>
          <w:p w:rsidR="00207FA4" w:rsidRDefault="00207FA4" w:rsidP="00B66E6B">
            <w:pPr>
              <w:rPr>
                <w:rFonts w:ascii="Verdana" w:hAnsi="Verdana"/>
                <w:lang w:eastAsia="ar-SA"/>
              </w:rPr>
            </w:pPr>
          </w:p>
        </w:tc>
        <w:tc>
          <w:tcPr>
            <w:tcW w:w="376" w:type="dxa"/>
          </w:tcPr>
          <w:p w:rsidR="00207FA4" w:rsidRDefault="00207FA4" w:rsidP="00B66E6B">
            <w:pPr>
              <w:rPr>
                <w:rFonts w:ascii="Verdana" w:hAnsi="Verdana"/>
                <w:lang w:eastAsia="ar-SA"/>
              </w:rPr>
            </w:pPr>
          </w:p>
        </w:tc>
        <w:tc>
          <w:tcPr>
            <w:tcW w:w="4038" w:type="dxa"/>
          </w:tcPr>
          <w:p w:rsidR="00207FA4" w:rsidRDefault="00207FA4" w:rsidP="00B66E6B">
            <w:pPr>
              <w:rPr>
                <w:rFonts w:ascii="Verdana" w:hAnsi="Verdana"/>
                <w:lang w:eastAsia="ar-SA"/>
              </w:rPr>
            </w:pPr>
          </w:p>
        </w:tc>
      </w:tr>
    </w:tbl>
    <w:p w:rsidR="000401D1" w:rsidRDefault="000401D1" w:rsidP="000401D1">
      <w:pPr>
        <w:pStyle w:val="Heading1"/>
        <w:rPr>
          <w:rStyle w:val="Heading4Char"/>
        </w:rPr>
        <w:sectPr w:rsidR="000401D1">
          <w:pgSz w:w="12240" w:h="15840"/>
          <w:pgMar w:top="1440" w:right="1440" w:bottom="1440" w:left="1440" w:header="720" w:footer="720" w:gutter="0"/>
          <w:cols w:space="720"/>
          <w:docGrid w:linePitch="360"/>
        </w:sectPr>
      </w:pPr>
    </w:p>
    <w:p w:rsidR="00207FA4" w:rsidRPr="00720F95" w:rsidRDefault="00207FA4" w:rsidP="00720F95">
      <w:pPr>
        <w:pStyle w:val="Heading2"/>
      </w:pPr>
      <w:bookmarkStart w:id="6" w:name="_Toc436915658"/>
      <w:r w:rsidRPr="00720F95">
        <w:rPr>
          <w:rStyle w:val="Heading4Char"/>
          <w:rFonts w:ascii="Trebuchet MS" w:eastAsiaTheme="majorEastAsia" w:hAnsi="Trebuchet MS"/>
          <w:b/>
          <w:bCs/>
          <w:sz w:val="22"/>
        </w:rPr>
        <w:t>City of Mississauga Performance Evaluation for SENIOR MANAGEMENT – 2015</w:t>
      </w:r>
      <w:bookmarkEnd w:id="6"/>
    </w:p>
    <w:p w:rsidR="00207FA4" w:rsidRPr="003475DC" w:rsidRDefault="00207FA4" w:rsidP="00207FA4">
      <w:pPr>
        <w:rPr>
          <w:rFonts w:ascii="Verdana" w:hAnsi="Verdana"/>
          <w:b/>
          <w:lang w:val="en-CA" w:eastAsia="ar-SA"/>
        </w:rPr>
      </w:pPr>
      <w:r w:rsidRPr="003475DC">
        <w:rPr>
          <w:rFonts w:ascii="Verdana" w:hAnsi="Verdana"/>
          <w:noProof/>
          <w:lang w:val="en-CA" w:eastAsia="en-CA"/>
        </w:rPr>
        <w:drawing>
          <wp:inline distT="0" distB="0" distL="0" distR="0">
            <wp:extent cx="1365250" cy="247650"/>
            <wp:effectExtent l="0" t="0" r="6350" b="0"/>
            <wp:docPr id="12" name="Picture 12" descr="cid:CAAA3CE2-EFCC-4490-B1A9-7D78571693F9"/>
            <wp:cNvGraphicFramePr/>
            <a:graphic xmlns:a="http://schemas.openxmlformats.org/drawingml/2006/main">
              <a:graphicData uri="http://schemas.openxmlformats.org/drawingml/2006/picture">
                <pic:pic xmlns:pic="http://schemas.openxmlformats.org/drawingml/2006/picture">
                  <pic:nvPicPr>
                    <pic:cNvPr id="1" name="Picture 1" descr="cid:CAAA3CE2-EFCC-4490-B1A9-7D78571693F9"/>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250" cy="247650"/>
                    </a:xfrm>
                    <a:prstGeom prst="rect">
                      <a:avLst/>
                    </a:prstGeom>
                    <a:noFill/>
                    <a:ln>
                      <a:noFill/>
                    </a:ln>
                  </pic:spPr>
                </pic:pic>
              </a:graphicData>
            </a:graphic>
          </wp:inline>
        </w:drawing>
      </w:r>
    </w:p>
    <w:tbl>
      <w:tblPr>
        <w:tblW w:w="9606" w:type="dxa"/>
        <w:tblLook w:val="04A0"/>
      </w:tblPr>
      <w:tblGrid>
        <w:gridCol w:w="2376"/>
        <w:gridCol w:w="7230"/>
      </w:tblGrid>
      <w:tr w:rsidR="00207FA4" w:rsidRPr="003475DC" w:rsidTr="00B66E6B">
        <w:trPr>
          <w:trHeight w:val="383"/>
        </w:trPr>
        <w:tc>
          <w:tcPr>
            <w:tcW w:w="2376" w:type="dxa"/>
            <w:shd w:val="pct15" w:color="auto" w:fill="auto"/>
            <w:vAlign w:val="center"/>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Employee Name</w:t>
            </w:r>
          </w:p>
        </w:tc>
        <w:tc>
          <w:tcPr>
            <w:tcW w:w="7230" w:type="dxa"/>
          </w:tcPr>
          <w:p w:rsidR="00207FA4" w:rsidRPr="003475DC" w:rsidRDefault="00207FA4" w:rsidP="00B66E6B">
            <w:pPr>
              <w:spacing w:after="200"/>
              <w:rPr>
                <w:rFonts w:ascii="Verdana" w:hAnsi="Verdana"/>
                <w:lang w:val="en-CA" w:eastAsia="ar-SA"/>
              </w:rPr>
            </w:pPr>
          </w:p>
        </w:tc>
      </w:tr>
      <w:tr w:rsidR="00207FA4" w:rsidRPr="003475DC" w:rsidTr="00B66E6B">
        <w:trPr>
          <w:trHeight w:val="383"/>
        </w:trPr>
        <w:tc>
          <w:tcPr>
            <w:tcW w:w="2376" w:type="dxa"/>
            <w:shd w:val="pct15" w:color="auto" w:fill="auto"/>
            <w:vAlign w:val="center"/>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Employee ID</w:t>
            </w:r>
          </w:p>
        </w:tc>
        <w:tc>
          <w:tcPr>
            <w:tcW w:w="7230" w:type="dxa"/>
          </w:tcPr>
          <w:p w:rsidR="00207FA4" w:rsidRPr="003475DC" w:rsidRDefault="00207FA4" w:rsidP="00B66E6B">
            <w:pPr>
              <w:spacing w:after="200"/>
              <w:rPr>
                <w:rFonts w:ascii="Verdana" w:hAnsi="Verdana"/>
                <w:lang w:val="en-CA" w:eastAsia="ar-SA"/>
              </w:rPr>
            </w:pPr>
          </w:p>
        </w:tc>
      </w:tr>
      <w:tr w:rsidR="00207FA4" w:rsidRPr="003475DC" w:rsidTr="00B66E6B">
        <w:trPr>
          <w:trHeight w:val="383"/>
        </w:trPr>
        <w:tc>
          <w:tcPr>
            <w:tcW w:w="2376" w:type="dxa"/>
            <w:shd w:val="pct15" w:color="auto" w:fill="auto"/>
            <w:vAlign w:val="center"/>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Position Title</w:t>
            </w:r>
          </w:p>
        </w:tc>
        <w:tc>
          <w:tcPr>
            <w:tcW w:w="7230" w:type="dxa"/>
          </w:tcPr>
          <w:p w:rsidR="00207FA4" w:rsidRPr="003475DC" w:rsidRDefault="00207FA4" w:rsidP="00B66E6B">
            <w:pPr>
              <w:spacing w:after="200"/>
              <w:rPr>
                <w:rFonts w:ascii="Verdana" w:hAnsi="Verdana"/>
                <w:lang w:val="en-CA" w:eastAsia="ar-SA"/>
              </w:rPr>
            </w:pPr>
          </w:p>
        </w:tc>
      </w:tr>
      <w:tr w:rsidR="00207FA4" w:rsidRPr="003475DC" w:rsidTr="00B66E6B">
        <w:trPr>
          <w:trHeight w:val="383"/>
        </w:trPr>
        <w:tc>
          <w:tcPr>
            <w:tcW w:w="2376" w:type="dxa"/>
            <w:shd w:val="pct15" w:color="auto" w:fill="auto"/>
            <w:vAlign w:val="center"/>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Performance Year</w:t>
            </w:r>
          </w:p>
        </w:tc>
        <w:tc>
          <w:tcPr>
            <w:tcW w:w="7230"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b/>
          <w:lang w:val="en-CA" w:eastAsia="ar-SA"/>
        </w:rPr>
      </w:pPr>
      <w:r w:rsidRPr="003475DC">
        <w:rPr>
          <w:rFonts w:ascii="Verdana" w:hAnsi="Verdana"/>
          <w:b/>
          <w:lang w:val="en-CA" w:eastAsia="ar-SA"/>
        </w:rPr>
        <w:t>Select:</w:t>
      </w:r>
    </w:p>
    <w:tbl>
      <w:tblPr>
        <w:tblW w:w="0" w:type="auto"/>
        <w:tblLook w:val="04A0"/>
      </w:tblPr>
      <w:tblGrid>
        <w:gridCol w:w="2394"/>
        <w:gridCol w:w="2394"/>
        <w:gridCol w:w="2394"/>
        <w:gridCol w:w="2394"/>
      </w:tblGrid>
      <w:tr w:rsidR="00207FA4" w:rsidRPr="003475DC" w:rsidTr="00B66E6B">
        <w:tc>
          <w:tcPr>
            <w:tcW w:w="239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Agreement</w:t>
            </w:r>
          </w:p>
        </w:tc>
        <w:tc>
          <w:tcPr>
            <w:tcW w:w="239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Self-Assessment</w:t>
            </w:r>
          </w:p>
        </w:tc>
        <w:tc>
          <w:tcPr>
            <w:tcW w:w="239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Mid-Year</w:t>
            </w:r>
          </w:p>
        </w:tc>
        <w:tc>
          <w:tcPr>
            <w:tcW w:w="239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Year-End</w:t>
            </w:r>
          </w:p>
        </w:tc>
      </w:tr>
      <w:tr w:rsidR="00207FA4" w:rsidRPr="003475DC" w:rsidTr="00B66E6B">
        <w:tc>
          <w:tcPr>
            <w:tcW w:w="2394"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X</w:t>
            </w:r>
          </w:p>
        </w:tc>
        <w:tc>
          <w:tcPr>
            <w:tcW w:w="2394" w:type="dxa"/>
          </w:tcPr>
          <w:p w:rsidR="00207FA4" w:rsidRPr="003475DC" w:rsidRDefault="00207FA4" w:rsidP="00B66E6B">
            <w:pPr>
              <w:spacing w:after="200"/>
              <w:rPr>
                <w:rFonts w:ascii="Verdana" w:hAnsi="Verdana"/>
                <w:lang w:val="en-CA" w:eastAsia="ar-SA"/>
              </w:rPr>
            </w:pPr>
          </w:p>
        </w:tc>
        <w:tc>
          <w:tcPr>
            <w:tcW w:w="2394" w:type="dxa"/>
          </w:tcPr>
          <w:p w:rsidR="00207FA4" w:rsidRPr="003475DC" w:rsidRDefault="00207FA4" w:rsidP="00B66E6B">
            <w:pPr>
              <w:spacing w:after="200"/>
              <w:rPr>
                <w:rFonts w:ascii="Verdana" w:hAnsi="Verdana"/>
                <w:lang w:val="en-CA" w:eastAsia="ar-SA"/>
              </w:rPr>
            </w:pPr>
          </w:p>
        </w:tc>
        <w:tc>
          <w:tcPr>
            <w:tcW w:w="2394"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p w:rsidR="00207FA4" w:rsidRPr="003475DC" w:rsidRDefault="00207FA4" w:rsidP="00207FA4">
      <w:pPr>
        <w:rPr>
          <w:rFonts w:ascii="Verdana" w:hAnsi="Verdana"/>
          <w:lang w:val="en-CA" w:eastAsia="ar-SA"/>
        </w:rPr>
      </w:pPr>
      <w:r w:rsidRPr="003475DC">
        <w:rPr>
          <w:rFonts w:ascii="Verdana" w:hAnsi="Verdana"/>
          <w:lang w:val="en-CA" w:eastAsia="ar-SA"/>
        </w:rPr>
        <w:t>PERFORMANCE ZONE DEFINITIONS</w:t>
      </w:r>
    </w:p>
    <w:tbl>
      <w:tblPr>
        <w:tblW w:w="0" w:type="auto"/>
        <w:tblLook w:val="04A0"/>
      </w:tblPr>
      <w:tblGrid>
        <w:gridCol w:w="2376"/>
        <w:gridCol w:w="7200"/>
      </w:tblGrid>
      <w:tr w:rsidR="00207FA4" w:rsidRPr="003475DC" w:rsidTr="00B66E6B">
        <w:trPr>
          <w:trHeight w:val="1799"/>
        </w:trPr>
        <w:tc>
          <w:tcPr>
            <w:tcW w:w="2376"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b/>
                <w:lang w:val="en-CA" w:eastAsia="ar-SA"/>
              </w:rPr>
              <w:t xml:space="preserve">Exceeds:  </w:t>
            </w:r>
          </w:p>
        </w:tc>
        <w:tc>
          <w:tcPr>
            <w:tcW w:w="7200"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This category is used for employees who exceed the requirements and standards set for the job.  They consistently demonstrate initiative and ingenuity, exceptional quality and service.  Employees are self-motivated and self-directed, continually seeking opportunities to improve job performance and to coach/ assist others.  For employees who are still developing, their performance clearly exceeds expectations for someone of their experience level.</w:t>
            </w:r>
          </w:p>
        </w:tc>
      </w:tr>
      <w:tr w:rsidR="00207FA4" w:rsidRPr="003475DC" w:rsidTr="00B66E6B">
        <w:trPr>
          <w:trHeight w:val="1258"/>
        </w:trPr>
        <w:tc>
          <w:tcPr>
            <w:tcW w:w="2376"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b/>
                <w:lang w:val="en-CA" w:eastAsia="ar-SA"/>
              </w:rPr>
              <w:t xml:space="preserve">Fully Satisfactory:  </w:t>
            </w:r>
          </w:p>
        </w:tc>
        <w:tc>
          <w:tcPr>
            <w:tcW w:w="7200"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 xml:space="preserve">This category is used for experienced employees who </w:t>
            </w:r>
            <w:r w:rsidRPr="003475DC">
              <w:rPr>
                <w:rFonts w:ascii="Verdana" w:hAnsi="Verdana"/>
                <w:u w:val="single"/>
                <w:lang w:val="en-CA" w:eastAsia="ar-SA"/>
              </w:rPr>
              <w:t>consistently</w:t>
            </w:r>
            <w:r w:rsidRPr="003475DC">
              <w:rPr>
                <w:rFonts w:ascii="Verdana" w:hAnsi="Verdana"/>
                <w:lang w:val="en-CA" w:eastAsia="ar-SA"/>
              </w:rPr>
              <w:t xml:space="preserve"> meet the requirements of the job, or for developing employees who are progressing at a fully satisfactory pace in becoming proficient in the job. Day to day performance is solid, reliable and dependable.  Appropriate action is consistently taken to respond to work demands.</w:t>
            </w:r>
          </w:p>
        </w:tc>
      </w:tr>
      <w:tr w:rsidR="00207FA4" w:rsidRPr="003475DC" w:rsidTr="00B66E6B">
        <w:trPr>
          <w:trHeight w:val="1545"/>
        </w:trPr>
        <w:tc>
          <w:tcPr>
            <w:tcW w:w="2376" w:type="dxa"/>
            <w:shd w:val="pct15" w:color="auto" w:fill="auto"/>
            <w:vAlign w:val="center"/>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 xml:space="preserve">Generally Satisfactory/ </w:t>
            </w:r>
          </w:p>
          <w:p w:rsidR="00207FA4" w:rsidRPr="003475DC" w:rsidRDefault="00207FA4" w:rsidP="00B66E6B">
            <w:pPr>
              <w:spacing w:after="200"/>
              <w:rPr>
                <w:rFonts w:ascii="Verdana" w:hAnsi="Verdana"/>
                <w:lang w:val="en-CA" w:eastAsia="ar-SA"/>
              </w:rPr>
            </w:pPr>
            <w:r w:rsidRPr="003475DC">
              <w:rPr>
                <w:rFonts w:ascii="Verdana" w:hAnsi="Verdana"/>
                <w:b/>
                <w:lang w:val="en-CA" w:eastAsia="ar-SA"/>
              </w:rPr>
              <w:t>Some Improvement Needed:</w:t>
            </w:r>
          </w:p>
        </w:tc>
        <w:tc>
          <w:tcPr>
            <w:tcW w:w="7200"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This category is used for employees who need to demonstrate some improvement in order to satisfy the full requirements of the job.  While much of the work is up to standard, there are a few areas where improvement is required. For employees who are still developing, this category indicates that progress is somewhat slower than expected for someone of their experience level.</w:t>
            </w:r>
          </w:p>
        </w:tc>
      </w:tr>
      <w:tr w:rsidR="00207FA4" w:rsidRPr="003475DC" w:rsidTr="00B66E6B">
        <w:trPr>
          <w:trHeight w:val="1412"/>
        </w:trPr>
        <w:tc>
          <w:tcPr>
            <w:tcW w:w="2376"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b/>
                <w:lang w:val="en-CA" w:eastAsia="ar-SA"/>
              </w:rPr>
              <w:t>Unsatisfactory</w:t>
            </w:r>
            <w:r w:rsidRPr="003475DC">
              <w:rPr>
                <w:rFonts w:ascii="Verdana" w:hAnsi="Verdana"/>
                <w:lang w:val="en-CA" w:eastAsia="ar-SA"/>
              </w:rPr>
              <w:t xml:space="preserve">:  </w:t>
            </w:r>
          </w:p>
        </w:tc>
        <w:tc>
          <w:tcPr>
            <w:tcW w:w="7200"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This category is used on an exceptional basis for employees who are clearly not demonstrating the minimum standards expected of their work.  They are not responding to efforts to improve their performance and their attitude clearly indicates lack of interest in doing so.</w:t>
            </w:r>
          </w:p>
        </w:tc>
      </w:tr>
    </w:tbl>
    <w:p w:rsidR="00207FA4" w:rsidRPr="003475DC" w:rsidRDefault="00207FA4" w:rsidP="00207FA4">
      <w:pPr>
        <w:rPr>
          <w:rFonts w:ascii="Verdana" w:hAnsi="Verdana"/>
          <w:lang w:val="en-CA" w:eastAsia="ar-SA"/>
        </w:rPr>
      </w:pPr>
    </w:p>
    <w:p w:rsidR="00207FA4" w:rsidRPr="003475DC" w:rsidRDefault="00207FA4" w:rsidP="00207FA4">
      <w:pPr>
        <w:rPr>
          <w:rFonts w:ascii="Verdana" w:hAnsi="Verdana"/>
          <w:lang w:val="en-CA" w:eastAsia="ar-SA"/>
        </w:rPr>
      </w:pPr>
      <w:r w:rsidRPr="003475DC">
        <w:rPr>
          <w:rFonts w:ascii="Verdana" w:hAnsi="Verdana"/>
          <w:lang w:val="en-CA" w:eastAsia="ar-SA"/>
        </w:rPr>
        <w:t>SETTING SMART OBJECTIVES CRITERIA:</w:t>
      </w:r>
    </w:p>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lang w:val="en-CA" w:eastAsia="ar-SA"/>
        </w:rPr>
      </w:pPr>
      <w:r w:rsidRPr="003475DC">
        <w:rPr>
          <w:rFonts w:ascii="Verdana" w:hAnsi="Verdana"/>
          <w:b/>
          <w:lang w:val="en-CA" w:eastAsia="ar-SA"/>
        </w:rPr>
        <w:t>Applies to both setting Key Results (Part II) as well as for setting Development Planning (Part III)</w:t>
      </w:r>
    </w:p>
    <w:tbl>
      <w:tblPr>
        <w:tblW w:w="0" w:type="auto"/>
        <w:tblLook w:val="04A0"/>
      </w:tblPr>
      <w:tblGrid>
        <w:gridCol w:w="1809"/>
        <w:gridCol w:w="7767"/>
      </w:tblGrid>
      <w:tr w:rsidR="00207FA4" w:rsidRPr="003475DC" w:rsidTr="00B66E6B">
        <w:tc>
          <w:tcPr>
            <w:tcW w:w="9576"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Starts with SMART Objectives</w:t>
            </w:r>
          </w:p>
        </w:tc>
      </w:tr>
      <w:tr w:rsidR="00207FA4" w:rsidRPr="003475DC" w:rsidTr="00B66E6B">
        <w:tc>
          <w:tcPr>
            <w:tcW w:w="1809"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Specific</w:t>
            </w:r>
          </w:p>
        </w:tc>
        <w:tc>
          <w:tcPr>
            <w:tcW w:w="7767"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 What is the precise outcome or result to be accomplished?</w:t>
            </w:r>
          </w:p>
        </w:tc>
      </w:tr>
      <w:tr w:rsidR="00207FA4" w:rsidRPr="003475DC" w:rsidTr="00B66E6B">
        <w:tc>
          <w:tcPr>
            <w:tcW w:w="1809"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Measurable</w:t>
            </w:r>
          </w:p>
        </w:tc>
        <w:tc>
          <w:tcPr>
            <w:tcW w:w="7767"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 How much, how many, how well?</w:t>
            </w:r>
          </w:p>
        </w:tc>
      </w:tr>
      <w:tr w:rsidR="00207FA4" w:rsidRPr="003475DC" w:rsidTr="00B66E6B">
        <w:tc>
          <w:tcPr>
            <w:tcW w:w="1809"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Attainable</w:t>
            </w:r>
          </w:p>
        </w:tc>
        <w:tc>
          <w:tcPr>
            <w:tcW w:w="7767"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 Challenging, yet realistic, maximizing application of knowledge and skill?</w:t>
            </w:r>
          </w:p>
        </w:tc>
      </w:tr>
      <w:tr w:rsidR="00207FA4" w:rsidRPr="003475DC" w:rsidTr="00B66E6B">
        <w:tc>
          <w:tcPr>
            <w:tcW w:w="1809"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Relevant</w:t>
            </w:r>
          </w:p>
        </w:tc>
        <w:tc>
          <w:tcPr>
            <w:tcW w:w="7767"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 Within the employee’s control and high priority?</w:t>
            </w:r>
          </w:p>
        </w:tc>
      </w:tr>
      <w:tr w:rsidR="00207FA4" w:rsidRPr="003475DC" w:rsidTr="00B66E6B">
        <w:tc>
          <w:tcPr>
            <w:tcW w:w="1809"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Time-Bound</w:t>
            </w:r>
          </w:p>
        </w:tc>
        <w:tc>
          <w:tcPr>
            <w:tcW w:w="7767" w:type="dxa"/>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 Is there a specific target date or time frame set for achievement?</w:t>
            </w:r>
          </w:p>
        </w:tc>
      </w:tr>
    </w:tbl>
    <w:p w:rsidR="00207FA4" w:rsidRPr="003475DC" w:rsidRDefault="00207FA4" w:rsidP="00207FA4">
      <w:pPr>
        <w:rPr>
          <w:rFonts w:ascii="Verdana" w:hAnsi="Verdana"/>
          <w:lang w:val="en-CA" w:eastAsia="ar-SA"/>
        </w:rPr>
      </w:pPr>
    </w:p>
    <w:p w:rsidR="00207FA4" w:rsidRPr="003475DC" w:rsidRDefault="00207FA4" w:rsidP="00207FA4">
      <w:pPr>
        <w:rPr>
          <w:rFonts w:ascii="Verdana" w:hAnsi="Verdana"/>
          <w:b/>
          <w:lang w:val="en-CA" w:eastAsia="ar-SA"/>
        </w:rPr>
      </w:pPr>
      <w:r w:rsidRPr="003475DC">
        <w:rPr>
          <w:rFonts w:ascii="Verdana" w:hAnsi="Verdana"/>
          <w:b/>
          <w:lang w:val="en-CA" w:eastAsia="ar-SA"/>
        </w:rPr>
        <w:t>PART I – LEADERSHIP COMPETENCIES</w:t>
      </w:r>
    </w:p>
    <w:p w:rsidR="00207FA4" w:rsidRPr="003475DC" w:rsidRDefault="00207FA4" w:rsidP="00207FA4">
      <w:pPr>
        <w:rPr>
          <w:rFonts w:ascii="Verdana" w:hAnsi="Verdana"/>
          <w:lang w:val="en-CA" w:eastAsia="ar-SA"/>
        </w:rPr>
      </w:pPr>
      <w:r w:rsidRPr="003475DC">
        <w:rPr>
          <w:rFonts w:ascii="Verdana" w:hAnsi="Verdana"/>
          <w:lang w:val="en-CA" w:eastAsia="ar-SA"/>
        </w:rPr>
        <w:t>EVALUATING THE PERSON AGAINST LEADERSHIP COMPETENCIES</w:t>
      </w:r>
    </w:p>
    <w:p w:rsidR="00207FA4" w:rsidRPr="003475DC" w:rsidRDefault="00207FA4" w:rsidP="00207FA4">
      <w:pPr>
        <w:rPr>
          <w:rFonts w:ascii="Verdana" w:hAnsi="Verdana"/>
          <w:lang w:val="en-CA" w:eastAsia="ar-SA"/>
        </w:rPr>
      </w:pPr>
    </w:p>
    <w:tbl>
      <w:tblPr>
        <w:tblW w:w="0" w:type="auto"/>
        <w:tblLook w:val="04A0"/>
      </w:tblPr>
      <w:tblGrid>
        <w:gridCol w:w="1384"/>
        <w:gridCol w:w="1843"/>
        <w:gridCol w:w="1561"/>
        <w:gridCol w:w="1082"/>
        <w:gridCol w:w="1911"/>
        <w:gridCol w:w="1795"/>
      </w:tblGrid>
      <w:tr w:rsidR="00207FA4" w:rsidRPr="003475DC" w:rsidTr="00B66E6B">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Leadership Competencies - 1</w:t>
            </w:r>
          </w:p>
        </w:tc>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Expected Standards of Performance</w:t>
            </w:r>
          </w:p>
        </w:tc>
      </w:tr>
      <w:tr w:rsidR="00207FA4" w:rsidRPr="003475DC" w:rsidTr="00B66E6B">
        <w:tc>
          <w:tcPr>
            <w:tcW w:w="4788" w:type="dxa"/>
            <w:gridSpan w:val="3"/>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 xml:space="preserve">1 - Applies Strategic Agility: </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Maintains an awareness of internal and external trends (political, intergovernmental and community of interest) and applies this knowledge to support the long-term vision and success to the City.</w:t>
            </w:r>
          </w:p>
          <w:p w:rsidR="00207FA4" w:rsidRPr="003475DC" w:rsidRDefault="00207FA4" w:rsidP="00B66E6B">
            <w:pPr>
              <w:spacing w:after="200"/>
              <w:rPr>
                <w:rFonts w:ascii="Verdana" w:hAnsi="Verdana"/>
                <w:lang w:val="en-CA" w:eastAsia="ar-SA"/>
              </w:rPr>
            </w:pPr>
          </w:p>
          <w:p w:rsidR="00207FA4" w:rsidRPr="003475DC" w:rsidRDefault="00207FA4" w:rsidP="00B66E6B">
            <w:pPr>
              <w:spacing w:after="200"/>
              <w:rPr>
                <w:rFonts w:ascii="Verdana" w:hAnsi="Verdana"/>
                <w:u w:val="single"/>
                <w:lang w:val="en-CA" w:eastAsia="ar-SA"/>
              </w:rPr>
            </w:pPr>
            <w:r w:rsidRPr="003475DC">
              <w:rPr>
                <w:rFonts w:ascii="Verdana" w:hAnsi="Verdana"/>
                <w:u w:val="single"/>
                <w:lang w:val="en-CA" w:eastAsia="ar-SA"/>
              </w:rPr>
              <w:t>Basis of Evaluation:</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-Ensure they are politically savvy and are organization-wide thinkers</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-Need to remain current, be sensitive to and anticipate future trends</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-Ensure they are nimble and readily capitalize on opportunities</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-Leader must be clearly linking organization strategies to departmental, team and individual contributions</w:t>
            </w:r>
          </w:p>
        </w:tc>
        <w:tc>
          <w:tcPr>
            <w:tcW w:w="4788" w:type="dxa"/>
            <w:gridSpan w:val="3"/>
          </w:tcPr>
          <w:p w:rsidR="00207FA4" w:rsidRPr="003475DC" w:rsidRDefault="00207FA4" w:rsidP="00207FA4">
            <w:pPr>
              <w:numPr>
                <w:ilvl w:val="0"/>
                <w:numId w:val="5"/>
              </w:numPr>
              <w:tabs>
                <w:tab w:val="num" w:pos="150"/>
              </w:tabs>
              <w:spacing w:after="200"/>
              <w:rPr>
                <w:rFonts w:ascii="Verdana" w:hAnsi="Verdana"/>
                <w:lang w:val="en-CA" w:eastAsia="ar-SA"/>
              </w:rPr>
            </w:pPr>
            <w:r w:rsidRPr="003475DC">
              <w:rPr>
                <w:rFonts w:ascii="Verdana" w:hAnsi="Verdana"/>
                <w:lang w:val="en-CA" w:eastAsia="ar-SA"/>
              </w:rPr>
              <w:t>Develops processes to monitor and assess the potential implications of emerging internal and external trends</w:t>
            </w:r>
          </w:p>
          <w:p w:rsidR="00207FA4" w:rsidRPr="003475DC" w:rsidRDefault="00207FA4" w:rsidP="00207FA4">
            <w:pPr>
              <w:numPr>
                <w:ilvl w:val="0"/>
                <w:numId w:val="5"/>
              </w:numPr>
              <w:tabs>
                <w:tab w:val="num" w:pos="150"/>
              </w:tabs>
              <w:spacing w:after="200"/>
              <w:rPr>
                <w:rFonts w:ascii="Verdana" w:hAnsi="Verdana"/>
                <w:lang w:val="en-CA" w:eastAsia="ar-SA"/>
              </w:rPr>
            </w:pPr>
            <w:r w:rsidRPr="003475DC">
              <w:rPr>
                <w:rFonts w:ascii="Verdana" w:hAnsi="Verdana"/>
                <w:lang w:val="en-CA" w:eastAsia="ar-SA"/>
              </w:rPr>
              <w:t>Proactively identifies key community issues, anticipates impacts and develops strategies to address them</w:t>
            </w:r>
          </w:p>
          <w:p w:rsidR="00207FA4" w:rsidRPr="003475DC" w:rsidRDefault="00207FA4" w:rsidP="00207FA4">
            <w:pPr>
              <w:numPr>
                <w:ilvl w:val="0"/>
                <w:numId w:val="5"/>
              </w:numPr>
              <w:tabs>
                <w:tab w:val="num" w:pos="150"/>
              </w:tabs>
              <w:spacing w:after="200"/>
              <w:rPr>
                <w:rFonts w:ascii="Verdana" w:hAnsi="Verdana"/>
                <w:lang w:val="en-CA" w:eastAsia="ar-SA"/>
              </w:rPr>
            </w:pPr>
            <w:r w:rsidRPr="003475DC">
              <w:rPr>
                <w:rFonts w:ascii="Verdana" w:hAnsi="Verdana"/>
                <w:lang w:val="en-CA" w:eastAsia="ar-SA"/>
              </w:rPr>
              <w:t>Leads in creating and refining the strategic direction of the organization</w:t>
            </w:r>
          </w:p>
          <w:p w:rsidR="00207FA4" w:rsidRPr="003475DC" w:rsidRDefault="00207FA4" w:rsidP="00207FA4">
            <w:pPr>
              <w:numPr>
                <w:ilvl w:val="0"/>
                <w:numId w:val="5"/>
              </w:numPr>
              <w:tabs>
                <w:tab w:val="num" w:pos="150"/>
              </w:tabs>
              <w:spacing w:after="200"/>
              <w:rPr>
                <w:rFonts w:ascii="Verdana" w:hAnsi="Verdana"/>
                <w:lang w:val="en-CA" w:eastAsia="ar-SA"/>
              </w:rPr>
            </w:pPr>
            <w:r w:rsidRPr="003475DC">
              <w:rPr>
                <w:rFonts w:ascii="Verdana" w:hAnsi="Verdana"/>
                <w:lang w:val="en-CA" w:eastAsia="ar-SA"/>
              </w:rPr>
              <w:t>Uses flexibility to refine and adapt strategic direction/priorities/tactics as change occurs</w:t>
            </w:r>
          </w:p>
          <w:p w:rsidR="00207FA4" w:rsidRPr="003475DC" w:rsidRDefault="00207FA4" w:rsidP="00207FA4">
            <w:pPr>
              <w:numPr>
                <w:ilvl w:val="0"/>
                <w:numId w:val="5"/>
              </w:numPr>
              <w:tabs>
                <w:tab w:val="num" w:pos="150"/>
              </w:tabs>
              <w:spacing w:after="200"/>
              <w:rPr>
                <w:rFonts w:ascii="Verdana" w:hAnsi="Verdana"/>
                <w:lang w:val="en-CA" w:eastAsia="ar-SA"/>
              </w:rPr>
            </w:pPr>
            <w:r w:rsidRPr="003475DC">
              <w:rPr>
                <w:rFonts w:ascii="Verdana" w:hAnsi="Verdana"/>
                <w:lang w:val="en-CA" w:eastAsia="ar-SA"/>
              </w:rPr>
              <w:t>Communicates the strategic direction and priorities of the organization in a clear and compelling manner</w:t>
            </w:r>
          </w:p>
          <w:p w:rsidR="00207FA4" w:rsidRPr="003475DC" w:rsidRDefault="00207FA4" w:rsidP="00B66E6B">
            <w:pPr>
              <w:spacing w:after="200"/>
              <w:rPr>
                <w:rFonts w:ascii="Verdana" w:hAnsi="Verdana"/>
                <w:lang w:val="en-CA" w:eastAsia="ar-SA"/>
              </w:rPr>
            </w:pPr>
          </w:p>
        </w:tc>
      </w:tr>
      <w:tr w:rsidR="00207FA4" w:rsidRPr="003475DC" w:rsidTr="00B66E6B">
        <w:tc>
          <w:tcPr>
            <w:tcW w:w="9576" w:type="dxa"/>
            <w:gridSpan w:val="6"/>
            <w:tcBorders>
              <w:bottom w:val="single" w:sz="4" w:space="0" w:color="auto"/>
            </w:tcBorders>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ZONES (See Scoring Guidelines)</w:t>
            </w:r>
          </w:p>
        </w:tc>
      </w:tr>
      <w:tr w:rsidR="00207FA4" w:rsidRPr="003475DC" w:rsidTr="00B66E6B">
        <w:tc>
          <w:tcPr>
            <w:tcW w:w="138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Exceeds</w:t>
            </w:r>
          </w:p>
        </w:tc>
        <w:tc>
          <w:tcPr>
            <w:tcW w:w="1843"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Fully Satisfactory</w:t>
            </w:r>
          </w:p>
        </w:tc>
        <w:tc>
          <w:tcPr>
            <w:tcW w:w="2643"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Generally Satisfactory/Some Improvement Needed</w:t>
            </w:r>
          </w:p>
        </w:tc>
        <w:tc>
          <w:tcPr>
            <w:tcW w:w="1911"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Unsatisfactory</w:t>
            </w:r>
          </w:p>
        </w:tc>
        <w:tc>
          <w:tcPr>
            <w:tcW w:w="1795"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WEIGHTING 50%</w:t>
            </w:r>
          </w:p>
        </w:tc>
      </w:tr>
      <w:tr w:rsidR="00207FA4" w:rsidRPr="003475DC" w:rsidTr="00B66E6B">
        <w:tc>
          <w:tcPr>
            <w:tcW w:w="1384" w:type="dxa"/>
          </w:tcPr>
          <w:p w:rsidR="00207FA4" w:rsidRPr="003475DC" w:rsidRDefault="00207FA4" w:rsidP="00B66E6B">
            <w:pPr>
              <w:spacing w:after="200"/>
              <w:rPr>
                <w:rFonts w:ascii="Verdana" w:hAnsi="Verdana"/>
                <w:lang w:val="en-CA" w:eastAsia="ar-SA"/>
              </w:rPr>
            </w:pPr>
          </w:p>
        </w:tc>
        <w:tc>
          <w:tcPr>
            <w:tcW w:w="1843" w:type="dxa"/>
          </w:tcPr>
          <w:p w:rsidR="00207FA4" w:rsidRPr="003475DC" w:rsidRDefault="00207FA4" w:rsidP="00B66E6B">
            <w:pPr>
              <w:spacing w:after="200"/>
              <w:rPr>
                <w:rFonts w:ascii="Verdana" w:hAnsi="Verdana"/>
                <w:lang w:val="en-CA" w:eastAsia="ar-SA"/>
              </w:rPr>
            </w:pPr>
          </w:p>
        </w:tc>
        <w:tc>
          <w:tcPr>
            <w:tcW w:w="2643" w:type="dxa"/>
            <w:gridSpan w:val="2"/>
          </w:tcPr>
          <w:p w:rsidR="00207FA4" w:rsidRPr="003475DC" w:rsidRDefault="00207FA4" w:rsidP="00B66E6B">
            <w:pPr>
              <w:spacing w:after="200"/>
              <w:rPr>
                <w:rFonts w:ascii="Verdana" w:hAnsi="Verdana"/>
                <w:lang w:val="en-CA" w:eastAsia="ar-SA"/>
              </w:rPr>
            </w:pPr>
          </w:p>
        </w:tc>
        <w:tc>
          <w:tcPr>
            <w:tcW w:w="1911" w:type="dxa"/>
          </w:tcPr>
          <w:p w:rsidR="00207FA4" w:rsidRPr="003475DC" w:rsidRDefault="00207FA4" w:rsidP="00B66E6B">
            <w:pPr>
              <w:spacing w:after="200"/>
              <w:rPr>
                <w:rFonts w:ascii="Verdana" w:hAnsi="Verdana"/>
                <w:lang w:val="en-CA" w:eastAsia="ar-SA"/>
              </w:rPr>
            </w:pPr>
          </w:p>
        </w:tc>
        <w:tc>
          <w:tcPr>
            <w:tcW w:w="1795"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p w:rsidR="00207FA4" w:rsidRPr="003475DC" w:rsidRDefault="00207FA4" w:rsidP="00207FA4">
      <w:pPr>
        <w:rPr>
          <w:rFonts w:ascii="Verdana" w:hAnsi="Verdana"/>
          <w:b/>
          <w:lang w:val="en-CA" w:eastAsia="ar-SA"/>
        </w:rPr>
      </w:pPr>
      <w:r w:rsidRPr="003475DC">
        <w:rPr>
          <w:rFonts w:ascii="Verdana" w:hAnsi="Verdana"/>
          <w:b/>
          <w:lang w:val="en-CA" w:eastAsia="ar-SA"/>
        </w:rPr>
        <w:t xml:space="preserve">1 - Comments (if required), or examples provided for other than “Fully Satisfactory” rating: </w:t>
      </w:r>
    </w:p>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207FA4" w:rsidRPr="003475DC" w:rsidTr="00B66E6B">
        <w:tc>
          <w:tcPr>
            <w:tcW w:w="9576" w:type="dxa"/>
          </w:tcPr>
          <w:p w:rsidR="00207FA4" w:rsidRPr="003475DC" w:rsidRDefault="00207FA4" w:rsidP="00B66E6B">
            <w:pPr>
              <w:spacing w:after="200"/>
              <w:rPr>
                <w:rFonts w:ascii="Verdana" w:hAnsi="Verdana"/>
                <w:lang w:val="en-CA" w:eastAsia="ar-SA"/>
              </w:rPr>
            </w:pPr>
          </w:p>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tbl>
      <w:tblPr>
        <w:tblW w:w="0" w:type="auto"/>
        <w:tblLook w:val="04A0"/>
      </w:tblPr>
      <w:tblGrid>
        <w:gridCol w:w="1384"/>
        <w:gridCol w:w="1843"/>
        <w:gridCol w:w="1561"/>
        <w:gridCol w:w="1082"/>
        <w:gridCol w:w="1911"/>
        <w:gridCol w:w="1795"/>
      </w:tblGrid>
      <w:tr w:rsidR="00207FA4" w:rsidRPr="003475DC" w:rsidTr="00B66E6B">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Leadership Competencies - 2</w:t>
            </w:r>
          </w:p>
        </w:tc>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Expected Standards of Performance</w:t>
            </w:r>
          </w:p>
        </w:tc>
      </w:tr>
      <w:tr w:rsidR="00207FA4" w:rsidRPr="003475DC" w:rsidTr="00B66E6B">
        <w:tc>
          <w:tcPr>
            <w:tcW w:w="4788" w:type="dxa"/>
            <w:gridSpan w:val="3"/>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2 - Demonstrates Business Acumen:</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Enhances performance and builds public trust by understanding the impact of decisions, issues and outcomes to the City’s business needs and strategic priorities</w:t>
            </w:r>
          </w:p>
          <w:p w:rsidR="00207FA4" w:rsidRPr="003475DC" w:rsidRDefault="00207FA4" w:rsidP="00B66E6B">
            <w:pPr>
              <w:spacing w:after="200"/>
              <w:rPr>
                <w:rFonts w:ascii="Verdana" w:hAnsi="Verdana"/>
                <w:bCs/>
                <w:lang w:val="en-CA" w:eastAsia="ar-SA"/>
              </w:rPr>
            </w:pPr>
          </w:p>
          <w:p w:rsidR="00207FA4" w:rsidRPr="003475DC" w:rsidRDefault="00207FA4" w:rsidP="00B66E6B">
            <w:pPr>
              <w:spacing w:after="200"/>
              <w:rPr>
                <w:rFonts w:ascii="Verdana" w:hAnsi="Verdana"/>
                <w:bCs/>
                <w:u w:val="single"/>
                <w:lang w:val="en-CA" w:eastAsia="ar-SA"/>
              </w:rPr>
            </w:pPr>
            <w:r w:rsidRPr="003475DC">
              <w:rPr>
                <w:rFonts w:ascii="Verdana" w:hAnsi="Verdana"/>
                <w:bCs/>
                <w:u w:val="single"/>
                <w:lang w:val="en-CA" w:eastAsia="ar-SA"/>
              </w:rPr>
              <w:t>Basis of Evaluation</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-Applies financial and business planning discipline</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-Uses fact based business cases which balance   </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intuition of what will drive results</w:t>
            </w:r>
          </w:p>
          <w:p w:rsidR="00207FA4" w:rsidRPr="003475DC" w:rsidRDefault="00207FA4" w:rsidP="00B66E6B">
            <w:pPr>
              <w:spacing w:after="200"/>
              <w:rPr>
                <w:rFonts w:ascii="Verdana" w:hAnsi="Verdana"/>
                <w:lang w:val="en-CA" w:eastAsia="ar-SA"/>
              </w:rPr>
            </w:pPr>
            <w:r w:rsidRPr="003475DC">
              <w:rPr>
                <w:rFonts w:ascii="Verdana" w:hAnsi="Verdana"/>
                <w:bCs/>
                <w:lang w:val="en-CA" w:eastAsia="ar-SA"/>
              </w:rPr>
              <w:t>-Empowers and supports decision makers</w:t>
            </w:r>
          </w:p>
        </w:tc>
        <w:tc>
          <w:tcPr>
            <w:tcW w:w="4788" w:type="dxa"/>
            <w:gridSpan w:val="3"/>
          </w:tcPr>
          <w:p w:rsidR="00207FA4" w:rsidRPr="003475DC" w:rsidRDefault="00207FA4" w:rsidP="00207FA4">
            <w:pPr>
              <w:numPr>
                <w:ilvl w:val="0"/>
                <w:numId w:val="6"/>
              </w:numPr>
              <w:tabs>
                <w:tab w:val="num" w:pos="240"/>
              </w:tabs>
              <w:spacing w:after="200"/>
              <w:rPr>
                <w:rFonts w:ascii="Verdana" w:hAnsi="Verdana"/>
                <w:lang w:val="en-CA" w:eastAsia="ar-SA"/>
              </w:rPr>
            </w:pPr>
            <w:r w:rsidRPr="003475DC">
              <w:rPr>
                <w:rFonts w:ascii="Verdana" w:hAnsi="Verdana"/>
                <w:lang w:val="en-CA" w:eastAsia="ar-SA"/>
              </w:rPr>
              <w:t>Models business planning discipline and financial rigour</w:t>
            </w:r>
          </w:p>
          <w:p w:rsidR="00207FA4" w:rsidRPr="003475DC" w:rsidRDefault="00207FA4" w:rsidP="00207FA4">
            <w:pPr>
              <w:numPr>
                <w:ilvl w:val="0"/>
                <w:numId w:val="6"/>
              </w:numPr>
              <w:tabs>
                <w:tab w:val="num" w:pos="240"/>
              </w:tabs>
              <w:spacing w:after="200"/>
              <w:rPr>
                <w:rFonts w:ascii="Verdana" w:hAnsi="Verdana"/>
                <w:lang w:val="en-CA" w:eastAsia="ar-SA"/>
              </w:rPr>
            </w:pPr>
            <w:r w:rsidRPr="003475DC">
              <w:rPr>
                <w:rFonts w:ascii="Verdana" w:hAnsi="Verdana"/>
                <w:lang w:val="en-CA" w:eastAsia="ar-SA"/>
              </w:rPr>
              <w:t>Fosters the creation and use of fact-based business cases</w:t>
            </w:r>
          </w:p>
          <w:p w:rsidR="00207FA4" w:rsidRPr="003475DC" w:rsidRDefault="00207FA4" w:rsidP="00207FA4">
            <w:pPr>
              <w:numPr>
                <w:ilvl w:val="0"/>
                <w:numId w:val="6"/>
              </w:numPr>
              <w:tabs>
                <w:tab w:val="num" w:pos="240"/>
              </w:tabs>
              <w:spacing w:after="200"/>
              <w:rPr>
                <w:rFonts w:ascii="Verdana" w:hAnsi="Verdana"/>
                <w:lang w:val="en-CA" w:eastAsia="ar-SA"/>
              </w:rPr>
            </w:pPr>
            <w:r w:rsidRPr="003475DC">
              <w:rPr>
                <w:rFonts w:ascii="Verdana" w:hAnsi="Verdana"/>
                <w:lang w:val="en-CA" w:eastAsia="ar-SA"/>
              </w:rPr>
              <w:t>Makes timely decisions that balance risks and benefits of a range of potential solutions</w:t>
            </w:r>
          </w:p>
          <w:p w:rsidR="00207FA4" w:rsidRPr="003475DC" w:rsidRDefault="00207FA4" w:rsidP="00207FA4">
            <w:pPr>
              <w:numPr>
                <w:ilvl w:val="0"/>
                <w:numId w:val="6"/>
              </w:numPr>
              <w:tabs>
                <w:tab w:val="num" w:pos="240"/>
              </w:tabs>
              <w:spacing w:after="200"/>
              <w:rPr>
                <w:rFonts w:ascii="Verdana" w:hAnsi="Verdana"/>
                <w:lang w:val="en-CA" w:eastAsia="ar-SA"/>
              </w:rPr>
            </w:pPr>
            <w:r w:rsidRPr="003475DC">
              <w:rPr>
                <w:rFonts w:ascii="Verdana" w:hAnsi="Verdana"/>
                <w:lang w:val="en-CA" w:eastAsia="ar-SA"/>
              </w:rPr>
              <w:t>Links business decisions with the strategic direction and long-term sustainability of the organization</w:t>
            </w:r>
          </w:p>
          <w:p w:rsidR="00207FA4" w:rsidRPr="003475DC" w:rsidRDefault="00207FA4" w:rsidP="00207FA4">
            <w:pPr>
              <w:numPr>
                <w:ilvl w:val="0"/>
                <w:numId w:val="6"/>
              </w:numPr>
              <w:tabs>
                <w:tab w:val="num" w:pos="240"/>
              </w:tabs>
              <w:spacing w:after="200"/>
              <w:rPr>
                <w:rFonts w:ascii="Verdana" w:hAnsi="Verdana"/>
                <w:lang w:val="en-CA" w:eastAsia="ar-SA"/>
              </w:rPr>
            </w:pPr>
            <w:r w:rsidRPr="003475DC">
              <w:rPr>
                <w:rFonts w:ascii="Verdana" w:hAnsi="Verdana"/>
                <w:lang w:val="en-CA" w:eastAsia="ar-SA"/>
              </w:rPr>
              <w:t>Assesses and effectively manages the financial and operational risks for the organization</w:t>
            </w:r>
          </w:p>
          <w:p w:rsidR="00207FA4" w:rsidRPr="003475DC" w:rsidRDefault="00207FA4" w:rsidP="00207FA4">
            <w:pPr>
              <w:numPr>
                <w:ilvl w:val="0"/>
                <w:numId w:val="6"/>
              </w:numPr>
              <w:tabs>
                <w:tab w:val="num" w:pos="240"/>
              </w:tabs>
              <w:spacing w:after="200"/>
              <w:rPr>
                <w:rFonts w:ascii="Verdana" w:hAnsi="Verdana"/>
                <w:lang w:val="en-CA" w:eastAsia="ar-SA"/>
              </w:rPr>
            </w:pPr>
            <w:r w:rsidRPr="003475DC">
              <w:rPr>
                <w:rFonts w:ascii="Verdana" w:hAnsi="Verdana"/>
                <w:lang w:val="en-CA" w:eastAsia="ar-SA"/>
              </w:rPr>
              <w:t>Leverages an understanding of interpersonal dynamics to influence business results</w:t>
            </w:r>
          </w:p>
        </w:tc>
      </w:tr>
      <w:tr w:rsidR="00207FA4" w:rsidRPr="003475DC" w:rsidTr="00B66E6B">
        <w:tc>
          <w:tcPr>
            <w:tcW w:w="9576" w:type="dxa"/>
            <w:gridSpan w:val="6"/>
            <w:tcBorders>
              <w:bottom w:val="single" w:sz="4" w:space="0" w:color="auto"/>
            </w:tcBorders>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ZONES (See Scoring Guidelines)</w:t>
            </w:r>
          </w:p>
        </w:tc>
      </w:tr>
      <w:tr w:rsidR="00207FA4" w:rsidRPr="003475DC" w:rsidTr="00B66E6B">
        <w:tc>
          <w:tcPr>
            <w:tcW w:w="138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Exceeds</w:t>
            </w:r>
          </w:p>
        </w:tc>
        <w:tc>
          <w:tcPr>
            <w:tcW w:w="1843"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Fully Satisfactory</w:t>
            </w:r>
          </w:p>
        </w:tc>
        <w:tc>
          <w:tcPr>
            <w:tcW w:w="2643"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Generally Satisfactory/Some Improvement Needed</w:t>
            </w:r>
          </w:p>
        </w:tc>
        <w:tc>
          <w:tcPr>
            <w:tcW w:w="1911"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Unsatisfactory</w:t>
            </w:r>
          </w:p>
        </w:tc>
        <w:tc>
          <w:tcPr>
            <w:tcW w:w="1795"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WEIGHTING 50%</w:t>
            </w:r>
          </w:p>
        </w:tc>
      </w:tr>
      <w:tr w:rsidR="00207FA4" w:rsidRPr="003475DC" w:rsidTr="00B66E6B">
        <w:tc>
          <w:tcPr>
            <w:tcW w:w="1384" w:type="dxa"/>
          </w:tcPr>
          <w:p w:rsidR="00207FA4" w:rsidRPr="003475DC" w:rsidRDefault="00207FA4" w:rsidP="00B66E6B">
            <w:pPr>
              <w:spacing w:after="200"/>
              <w:rPr>
                <w:rFonts w:ascii="Verdana" w:hAnsi="Verdana"/>
                <w:lang w:val="en-CA" w:eastAsia="ar-SA"/>
              </w:rPr>
            </w:pPr>
          </w:p>
        </w:tc>
        <w:tc>
          <w:tcPr>
            <w:tcW w:w="1843" w:type="dxa"/>
          </w:tcPr>
          <w:p w:rsidR="00207FA4" w:rsidRPr="003475DC" w:rsidRDefault="00207FA4" w:rsidP="00B66E6B">
            <w:pPr>
              <w:spacing w:after="200"/>
              <w:rPr>
                <w:rFonts w:ascii="Verdana" w:hAnsi="Verdana"/>
                <w:lang w:val="en-CA" w:eastAsia="ar-SA"/>
              </w:rPr>
            </w:pPr>
          </w:p>
        </w:tc>
        <w:tc>
          <w:tcPr>
            <w:tcW w:w="2643" w:type="dxa"/>
            <w:gridSpan w:val="2"/>
          </w:tcPr>
          <w:p w:rsidR="00207FA4" w:rsidRPr="003475DC" w:rsidRDefault="00207FA4" w:rsidP="00B66E6B">
            <w:pPr>
              <w:spacing w:after="200"/>
              <w:rPr>
                <w:rFonts w:ascii="Verdana" w:hAnsi="Verdana"/>
                <w:lang w:val="en-CA" w:eastAsia="ar-SA"/>
              </w:rPr>
            </w:pPr>
          </w:p>
        </w:tc>
        <w:tc>
          <w:tcPr>
            <w:tcW w:w="1911" w:type="dxa"/>
          </w:tcPr>
          <w:p w:rsidR="00207FA4" w:rsidRPr="003475DC" w:rsidRDefault="00207FA4" w:rsidP="00B66E6B">
            <w:pPr>
              <w:spacing w:after="200"/>
              <w:rPr>
                <w:rFonts w:ascii="Verdana" w:hAnsi="Verdana"/>
                <w:lang w:val="en-CA" w:eastAsia="ar-SA"/>
              </w:rPr>
            </w:pPr>
          </w:p>
        </w:tc>
        <w:tc>
          <w:tcPr>
            <w:tcW w:w="1795"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p w:rsidR="00207FA4" w:rsidRPr="003475DC" w:rsidRDefault="00207FA4" w:rsidP="00207FA4">
      <w:pPr>
        <w:rPr>
          <w:rFonts w:ascii="Verdana" w:hAnsi="Verdana"/>
          <w:b/>
          <w:lang w:val="en-CA" w:eastAsia="ar-SA"/>
        </w:rPr>
      </w:pPr>
      <w:r w:rsidRPr="003475DC">
        <w:rPr>
          <w:rFonts w:ascii="Verdana" w:hAnsi="Verdana"/>
          <w:b/>
          <w:lang w:val="en-CA" w:eastAsia="ar-SA"/>
        </w:rPr>
        <w:t>2 - Comments (if required), or examples provided for other than “Fully Satisfactory” rating:</w:t>
      </w:r>
    </w:p>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207FA4" w:rsidRPr="003475DC" w:rsidTr="00B66E6B">
        <w:tc>
          <w:tcPr>
            <w:tcW w:w="9576"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tbl>
      <w:tblPr>
        <w:tblW w:w="0" w:type="auto"/>
        <w:tblLook w:val="04A0"/>
      </w:tblPr>
      <w:tblGrid>
        <w:gridCol w:w="1384"/>
        <w:gridCol w:w="1843"/>
        <w:gridCol w:w="1561"/>
        <w:gridCol w:w="1082"/>
        <w:gridCol w:w="1911"/>
        <w:gridCol w:w="1795"/>
      </w:tblGrid>
      <w:tr w:rsidR="00207FA4" w:rsidRPr="003475DC" w:rsidTr="00B66E6B">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Leadership Competencies - 3</w:t>
            </w:r>
          </w:p>
        </w:tc>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Expected Standards of Performance</w:t>
            </w:r>
          </w:p>
        </w:tc>
      </w:tr>
      <w:tr w:rsidR="00207FA4" w:rsidRPr="003475DC" w:rsidTr="00B66E6B">
        <w:tc>
          <w:tcPr>
            <w:tcW w:w="4788" w:type="dxa"/>
            <w:gridSpan w:val="3"/>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3 - Communicates &amp; Builds Relationships:</w:t>
            </w:r>
          </w:p>
          <w:p w:rsidR="00207FA4" w:rsidRPr="003475DC" w:rsidRDefault="00207FA4" w:rsidP="00B66E6B">
            <w:pPr>
              <w:spacing w:after="200"/>
              <w:rPr>
                <w:rFonts w:ascii="Verdana" w:hAnsi="Verdana"/>
                <w:lang w:val="en-CA" w:eastAsia="ar-SA"/>
              </w:rPr>
            </w:pPr>
            <w:r w:rsidRPr="003475DC">
              <w:rPr>
                <w:rFonts w:ascii="Verdana" w:hAnsi="Verdana"/>
                <w:bCs/>
                <w:lang w:val="en-CA" w:eastAsia="ar-SA"/>
              </w:rPr>
              <w:t>Proactively builds and maintains professional relationships, networks and/or contacts (internally and externally) and effectively works and communicates across the organization.</w:t>
            </w:r>
          </w:p>
          <w:p w:rsidR="00207FA4" w:rsidRPr="003475DC" w:rsidRDefault="00207FA4" w:rsidP="00B66E6B">
            <w:pPr>
              <w:spacing w:after="200"/>
              <w:rPr>
                <w:rFonts w:ascii="Verdana" w:hAnsi="Verdana"/>
                <w:lang w:val="en-CA" w:eastAsia="ar-SA"/>
              </w:rPr>
            </w:pPr>
          </w:p>
          <w:p w:rsidR="00207FA4" w:rsidRPr="003475DC" w:rsidRDefault="00207FA4" w:rsidP="00B66E6B">
            <w:pPr>
              <w:spacing w:after="200"/>
              <w:rPr>
                <w:rFonts w:ascii="Verdana" w:hAnsi="Verdana"/>
                <w:bCs/>
                <w:u w:val="single"/>
                <w:lang w:val="en-CA" w:eastAsia="ar-SA"/>
              </w:rPr>
            </w:pPr>
            <w:r w:rsidRPr="003475DC">
              <w:rPr>
                <w:rFonts w:ascii="Verdana" w:hAnsi="Verdana"/>
                <w:bCs/>
                <w:lang w:val="en-CA" w:eastAsia="ar-SA"/>
              </w:rPr>
              <w:t xml:space="preserve"> </w:t>
            </w:r>
            <w:r w:rsidRPr="003475DC">
              <w:rPr>
                <w:rFonts w:ascii="Verdana" w:hAnsi="Verdana"/>
                <w:bCs/>
                <w:u w:val="single"/>
                <w:lang w:val="en-CA" w:eastAsia="ar-SA"/>
              </w:rPr>
              <w:t>Basis of Evaluation</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-Seeks to proactively establish and manage stakeholder relationships</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-Provides clear, timely and transparent communication</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-Has demonstrated support of cross-departmental        collaboration and removes barriers</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-Has established and maintained effective business networks</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-Champion the action planning process of the Employee    Engagement Survey results</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-Raises awareness about the importance of consistent attendance through the application of the attendance management and support program</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-Makes every reasonable effort to manage the short-term and long-term accommodate process</w:t>
            </w:r>
          </w:p>
          <w:p w:rsidR="00207FA4" w:rsidRPr="003475DC" w:rsidRDefault="00207FA4" w:rsidP="00B66E6B">
            <w:pPr>
              <w:spacing w:after="200"/>
              <w:rPr>
                <w:rFonts w:ascii="Verdana" w:hAnsi="Verdana"/>
                <w:lang w:val="en-CA" w:eastAsia="ar-SA"/>
              </w:rPr>
            </w:pPr>
          </w:p>
        </w:tc>
        <w:tc>
          <w:tcPr>
            <w:tcW w:w="4788" w:type="dxa"/>
            <w:gridSpan w:val="3"/>
          </w:tcPr>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Communicates complex ideas in a persuasive and compelling manner</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Demonstrates an organization-wide prospective on business issues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Proactively works to eliminate barriers between departments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Champions and facilitates cross-departmental integration and develops partnerships to promote collaboration</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Maintains a robust network of mutually beneficial professional contacts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Capitalizes on opportunities to enhance stakeholder relations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Facilitates the discussion of the Employee Engagement Survey results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Implements identified action items resulting from the Employee Engagement Survey results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Manages attendance issues by counselling employees and taking suitable steps to address employee attendance opportunities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Manages short-term and long-term accommodation by taking suitable steps to address employee return to work opportunities proactively</w:t>
            </w:r>
          </w:p>
        </w:tc>
      </w:tr>
      <w:tr w:rsidR="00207FA4" w:rsidRPr="003475DC" w:rsidTr="00B66E6B">
        <w:tc>
          <w:tcPr>
            <w:tcW w:w="9576" w:type="dxa"/>
            <w:gridSpan w:val="6"/>
            <w:tcBorders>
              <w:bottom w:val="single" w:sz="4" w:space="0" w:color="auto"/>
            </w:tcBorders>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ZONES (See Scoring Guidelines)</w:t>
            </w:r>
          </w:p>
        </w:tc>
      </w:tr>
      <w:tr w:rsidR="00207FA4" w:rsidRPr="003475DC" w:rsidTr="00B66E6B">
        <w:tc>
          <w:tcPr>
            <w:tcW w:w="138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Exceeds</w:t>
            </w:r>
          </w:p>
        </w:tc>
        <w:tc>
          <w:tcPr>
            <w:tcW w:w="1843"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Fully Satisfactory</w:t>
            </w:r>
          </w:p>
        </w:tc>
        <w:tc>
          <w:tcPr>
            <w:tcW w:w="2643"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Generally Satisfactory/Some Improvement Needed</w:t>
            </w:r>
          </w:p>
        </w:tc>
        <w:tc>
          <w:tcPr>
            <w:tcW w:w="1911"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Unsatisfactory</w:t>
            </w:r>
          </w:p>
        </w:tc>
        <w:tc>
          <w:tcPr>
            <w:tcW w:w="1795"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WEIGHTING 50%</w:t>
            </w:r>
          </w:p>
        </w:tc>
      </w:tr>
      <w:tr w:rsidR="00207FA4" w:rsidRPr="003475DC" w:rsidTr="00B66E6B">
        <w:tc>
          <w:tcPr>
            <w:tcW w:w="1384" w:type="dxa"/>
          </w:tcPr>
          <w:p w:rsidR="00207FA4" w:rsidRPr="003475DC" w:rsidRDefault="00207FA4" w:rsidP="00B66E6B">
            <w:pPr>
              <w:spacing w:after="200"/>
              <w:rPr>
                <w:rFonts w:ascii="Verdana" w:hAnsi="Verdana"/>
                <w:lang w:val="en-CA" w:eastAsia="ar-SA"/>
              </w:rPr>
            </w:pPr>
          </w:p>
        </w:tc>
        <w:tc>
          <w:tcPr>
            <w:tcW w:w="1843" w:type="dxa"/>
          </w:tcPr>
          <w:p w:rsidR="00207FA4" w:rsidRPr="003475DC" w:rsidRDefault="00207FA4" w:rsidP="00B66E6B">
            <w:pPr>
              <w:spacing w:after="200"/>
              <w:rPr>
                <w:rFonts w:ascii="Verdana" w:hAnsi="Verdana"/>
                <w:lang w:val="en-CA" w:eastAsia="ar-SA"/>
              </w:rPr>
            </w:pPr>
          </w:p>
        </w:tc>
        <w:tc>
          <w:tcPr>
            <w:tcW w:w="2643" w:type="dxa"/>
            <w:gridSpan w:val="2"/>
          </w:tcPr>
          <w:p w:rsidR="00207FA4" w:rsidRPr="003475DC" w:rsidRDefault="00207FA4" w:rsidP="00B66E6B">
            <w:pPr>
              <w:spacing w:after="200"/>
              <w:rPr>
                <w:rFonts w:ascii="Verdana" w:hAnsi="Verdana"/>
                <w:lang w:val="en-CA" w:eastAsia="ar-SA"/>
              </w:rPr>
            </w:pPr>
          </w:p>
        </w:tc>
        <w:tc>
          <w:tcPr>
            <w:tcW w:w="1911" w:type="dxa"/>
          </w:tcPr>
          <w:p w:rsidR="00207FA4" w:rsidRPr="003475DC" w:rsidRDefault="00207FA4" w:rsidP="00B66E6B">
            <w:pPr>
              <w:spacing w:after="200"/>
              <w:rPr>
                <w:rFonts w:ascii="Verdana" w:hAnsi="Verdana"/>
                <w:lang w:val="en-CA" w:eastAsia="ar-SA"/>
              </w:rPr>
            </w:pPr>
          </w:p>
        </w:tc>
        <w:tc>
          <w:tcPr>
            <w:tcW w:w="1795"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r w:rsidRPr="003475DC">
        <w:rPr>
          <w:rFonts w:ascii="Verdana" w:hAnsi="Verdana"/>
          <w:b/>
          <w:lang w:val="en-CA" w:eastAsia="ar-SA"/>
        </w:rPr>
        <w:t>3 - Comments (if required), or examples provided for other than “Fully Satisfactory” rating:</w:t>
      </w:r>
    </w:p>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207FA4" w:rsidRPr="003475DC" w:rsidTr="00B66E6B">
        <w:tc>
          <w:tcPr>
            <w:tcW w:w="9576" w:type="dxa"/>
          </w:tcPr>
          <w:p w:rsidR="00207FA4" w:rsidRPr="003475DC" w:rsidRDefault="00207FA4" w:rsidP="00B66E6B">
            <w:pPr>
              <w:spacing w:after="200"/>
              <w:rPr>
                <w:rFonts w:ascii="Verdana" w:hAnsi="Verdana"/>
                <w:b/>
                <w:lang w:val="en-CA" w:eastAsia="ar-SA"/>
              </w:rPr>
            </w:pPr>
            <w:r w:rsidRPr="003475DC">
              <w:rPr>
                <w:rFonts w:ascii="Verdana" w:hAnsi="Verdana"/>
                <w:lang w:val="en-CA" w:eastAsia="ar-SA"/>
              </w:rPr>
              <w:t xml:space="preserve"> </w:t>
            </w:r>
          </w:p>
        </w:tc>
      </w:tr>
    </w:tbl>
    <w:p w:rsidR="00207FA4" w:rsidRPr="003475DC" w:rsidRDefault="00207FA4" w:rsidP="00207FA4">
      <w:pPr>
        <w:rPr>
          <w:rFonts w:ascii="Verdana" w:hAnsi="Verdana"/>
          <w:lang w:val="en-CA" w:eastAsia="ar-SA"/>
        </w:rPr>
      </w:pPr>
    </w:p>
    <w:tbl>
      <w:tblPr>
        <w:tblW w:w="0" w:type="auto"/>
        <w:tblLook w:val="04A0"/>
      </w:tblPr>
      <w:tblGrid>
        <w:gridCol w:w="1384"/>
        <w:gridCol w:w="1843"/>
        <w:gridCol w:w="1561"/>
        <w:gridCol w:w="1082"/>
        <w:gridCol w:w="1911"/>
        <w:gridCol w:w="1795"/>
      </w:tblGrid>
      <w:tr w:rsidR="00207FA4" w:rsidRPr="003475DC" w:rsidTr="00B66E6B">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Leadership Competencies - 4</w:t>
            </w:r>
          </w:p>
        </w:tc>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Expected Standards of Performance</w:t>
            </w:r>
          </w:p>
        </w:tc>
      </w:tr>
      <w:tr w:rsidR="00207FA4" w:rsidRPr="003475DC" w:rsidTr="00B66E6B">
        <w:tc>
          <w:tcPr>
            <w:tcW w:w="4788" w:type="dxa"/>
            <w:gridSpan w:val="3"/>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4 - Develops Culture &amp; People:</w:t>
            </w:r>
          </w:p>
          <w:p w:rsidR="00207FA4" w:rsidRPr="003475DC" w:rsidRDefault="00207FA4" w:rsidP="00B66E6B">
            <w:pPr>
              <w:spacing w:after="200"/>
              <w:rPr>
                <w:rFonts w:ascii="Verdana" w:hAnsi="Verdana"/>
                <w:lang w:val="en-CA" w:eastAsia="ar-SA"/>
              </w:rPr>
            </w:pPr>
            <w:r w:rsidRPr="003475DC">
              <w:rPr>
                <w:rFonts w:ascii="Verdana" w:hAnsi="Verdana"/>
                <w:bCs/>
                <w:lang w:val="en-CA" w:eastAsia="ar-SA"/>
              </w:rPr>
              <w:t>Demonstrates alignment with City values and genuinely fosters the long-term learning and development of others.</w:t>
            </w:r>
          </w:p>
          <w:p w:rsidR="00207FA4" w:rsidRPr="003475DC" w:rsidRDefault="00207FA4" w:rsidP="00B66E6B">
            <w:pPr>
              <w:spacing w:after="200"/>
              <w:rPr>
                <w:rFonts w:ascii="Verdana" w:hAnsi="Verdana"/>
                <w:b/>
                <w:lang w:val="en-CA" w:eastAsia="ar-SA"/>
              </w:rPr>
            </w:pPr>
          </w:p>
          <w:p w:rsidR="00207FA4" w:rsidRPr="003475DC" w:rsidRDefault="00207FA4" w:rsidP="00B66E6B">
            <w:pPr>
              <w:spacing w:after="200"/>
              <w:rPr>
                <w:rFonts w:ascii="Verdana" w:hAnsi="Verdana"/>
                <w:bCs/>
                <w:u w:val="single"/>
                <w:lang w:val="en-CA" w:eastAsia="ar-SA"/>
              </w:rPr>
            </w:pPr>
            <w:r w:rsidRPr="003475DC">
              <w:rPr>
                <w:rFonts w:ascii="Verdana" w:hAnsi="Verdana"/>
                <w:bCs/>
                <w:u w:val="single"/>
                <w:lang w:val="en-CA" w:eastAsia="ar-SA"/>
              </w:rPr>
              <w:t xml:space="preserve"> Basis of Evaluation</w:t>
            </w:r>
          </w:p>
          <w:p w:rsidR="00207FA4" w:rsidRPr="003475DC" w:rsidRDefault="00207FA4" w:rsidP="00B66E6B">
            <w:pPr>
              <w:spacing w:after="200"/>
              <w:rPr>
                <w:rFonts w:ascii="Verdana" w:hAnsi="Verdana"/>
                <w:bCs/>
                <w:lang w:val="en-CA" w:eastAsia="ar-SA"/>
              </w:rPr>
            </w:pPr>
            <w:r w:rsidRPr="003475DC">
              <w:rPr>
                <w:rFonts w:ascii="Verdana" w:hAnsi="Verdana"/>
                <w:b/>
                <w:lang w:val="en-CA" w:eastAsia="ar-SA"/>
              </w:rPr>
              <w:t>-</w:t>
            </w:r>
            <w:r w:rsidRPr="003475DC">
              <w:rPr>
                <w:rFonts w:ascii="Verdana" w:hAnsi="Verdana"/>
                <w:bCs/>
                <w:lang w:val="en-CA" w:eastAsia="ar-SA"/>
              </w:rPr>
              <w:t>Lives the corporate values (Trust, Quality and</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Excellence)</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-Build alignment and engagement among</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employees and teams</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-Sustains a respectful workplace</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-Attracts, retains and develops a talented and </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diverse labour pool </w:t>
            </w:r>
          </w:p>
          <w:p w:rsidR="00207FA4" w:rsidRPr="003475DC" w:rsidRDefault="00207FA4" w:rsidP="00B66E6B">
            <w:pPr>
              <w:spacing w:after="200"/>
              <w:rPr>
                <w:rFonts w:ascii="Verdana" w:hAnsi="Verdana"/>
                <w:lang w:val="en-CA" w:eastAsia="ar-SA"/>
              </w:rPr>
            </w:pPr>
            <w:r w:rsidRPr="003475DC">
              <w:rPr>
                <w:rFonts w:ascii="Verdana" w:hAnsi="Verdana"/>
                <w:bCs/>
                <w:lang w:val="en-CA" w:eastAsia="ar-SA"/>
              </w:rPr>
              <w:t>-</w:t>
            </w:r>
            <w:r w:rsidRPr="003475DC">
              <w:rPr>
                <w:rFonts w:ascii="Verdana" w:hAnsi="Verdana"/>
                <w:lang w:val="en-CA" w:eastAsia="ar-SA"/>
              </w:rPr>
              <w:t xml:space="preserve">Demonstrates active support for the development </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 xml:space="preserve"> of individuals identified through the ExLT </w:t>
            </w:r>
          </w:p>
          <w:p w:rsidR="00207FA4" w:rsidRPr="003475DC" w:rsidRDefault="00207FA4" w:rsidP="00B66E6B">
            <w:pPr>
              <w:spacing w:after="200"/>
              <w:rPr>
                <w:rFonts w:ascii="Verdana" w:hAnsi="Verdana"/>
                <w:bCs/>
                <w:lang w:val="en-CA" w:eastAsia="ar-SA"/>
              </w:rPr>
            </w:pPr>
            <w:r w:rsidRPr="003475DC">
              <w:rPr>
                <w:rFonts w:ascii="Verdana" w:hAnsi="Verdana"/>
                <w:lang w:val="en-CA" w:eastAsia="ar-SA"/>
              </w:rPr>
              <w:t>Succession Program</w:t>
            </w:r>
          </w:p>
          <w:p w:rsidR="00207FA4" w:rsidRPr="003475DC" w:rsidRDefault="00207FA4" w:rsidP="00B66E6B">
            <w:pPr>
              <w:spacing w:after="200"/>
              <w:rPr>
                <w:rFonts w:ascii="Verdana" w:hAnsi="Verdana"/>
                <w:lang w:val="en-CA" w:eastAsia="ar-SA"/>
              </w:rPr>
            </w:pPr>
          </w:p>
        </w:tc>
        <w:tc>
          <w:tcPr>
            <w:tcW w:w="4788" w:type="dxa"/>
            <w:gridSpan w:val="3"/>
          </w:tcPr>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Influences others by promoting and modeling the importance of City values (TQE)</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 xml:space="preserve">Motivates others by communicating a clear sense of purpose </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Develops leaders through regular coaching, career planning and proactive performance management</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Creates effective leadership teams and supports an open exchange of ideas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Delegates appropriate levels of authority and empowers others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Fosters employee engagement and takes time to recognize successes</w:t>
            </w:r>
          </w:p>
          <w:p w:rsidR="00207FA4" w:rsidRPr="003475DC" w:rsidRDefault="00207FA4" w:rsidP="00207FA4">
            <w:pPr>
              <w:numPr>
                <w:ilvl w:val="0"/>
                <w:numId w:val="7"/>
              </w:numPr>
              <w:spacing w:after="200"/>
              <w:rPr>
                <w:rFonts w:ascii="Verdana" w:hAnsi="Verdana"/>
                <w:lang w:val="en-CA" w:eastAsia="ar-SA"/>
              </w:rPr>
            </w:pPr>
            <w:r w:rsidRPr="003475DC">
              <w:rPr>
                <w:rFonts w:ascii="Verdana" w:hAnsi="Verdana"/>
                <w:lang w:val="en-CA" w:eastAsia="ar-SA"/>
              </w:rPr>
              <w:t>Appreciates the impact of cross-cultural and generational differences</w:t>
            </w:r>
          </w:p>
        </w:tc>
      </w:tr>
      <w:tr w:rsidR="00207FA4" w:rsidRPr="003475DC" w:rsidTr="00B66E6B">
        <w:tc>
          <w:tcPr>
            <w:tcW w:w="9576" w:type="dxa"/>
            <w:gridSpan w:val="6"/>
            <w:tcBorders>
              <w:bottom w:val="single" w:sz="4" w:space="0" w:color="auto"/>
            </w:tcBorders>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ZONES (See Scoring Guidelines)</w:t>
            </w:r>
          </w:p>
        </w:tc>
      </w:tr>
      <w:tr w:rsidR="00207FA4" w:rsidRPr="003475DC" w:rsidTr="00B66E6B">
        <w:tc>
          <w:tcPr>
            <w:tcW w:w="138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Exceeds</w:t>
            </w:r>
          </w:p>
        </w:tc>
        <w:tc>
          <w:tcPr>
            <w:tcW w:w="1843"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Fully Satisfactory</w:t>
            </w:r>
          </w:p>
        </w:tc>
        <w:tc>
          <w:tcPr>
            <w:tcW w:w="2643"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Generally Satisfactory/Some Improvement Needed</w:t>
            </w:r>
          </w:p>
        </w:tc>
        <w:tc>
          <w:tcPr>
            <w:tcW w:w="1911"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Unsatisfactory</w:t>
            </w:r>
          </w:p>
        </w:tc>
        <w:tc>
          <w:tcPr>
            <w:tcW w:w="1795"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WEIGHTING 50%</w:t>
            </w:r>
          </w:p>
        </w:tc>
      </w:tr>
      <w:tr w:rsidR="00207FA4" w:rsidRPr="003475DC" w:rsidTr="00B66E6B">
        <w:tc>
          <w:tcPr>
            <w:tcW w:w="1384" w:type="dxa"/>
          </w:tcPr>
          <w:p w:rsidR="00207FA4" w:rsidRPr="003475DC" w:rsidRDefault="00207FA4" w:rsidP="00B66E6B">
            <w:pPr>
              <w:spacing w:after="200"/>
              <w:rPr>
                <w:rFonts w:ascii="Verdana" w:hAnsi="Verdana"/>
                <w:lang w:val="en-CA" w:eastAsia="ar-SA"/>
              </w:rPr>
            </w:pPr>
          </w:p>
        </w:tc>
        <w:tc>
          <w:tcPr>
            <w:tcW w:w="1843" w:type="dxa"/>
          </w:tcPr>
          <w:p w:rsidR="00207FA4" w:rsidRPr="003475DC" w:rsidRDefault="00207FA4" w:rsidP="00B66E6B">
            <w:pPr>
              <w:spacing w:after="200"/>
              <w:rPr>
                <w:rFonts w:ascii="Verdana" w:hAnsi="Verdana"/>
                <w:lang w:val="en-CA" w:eastAsia="ar-SA"/>
              </w:rPr>
            </w:pPr>
          </w:p>
        </w:tc>
        <w:tc>
          <w:tcPr>
            <w:tcW w:w="2643" w:type="dxa"/>
            <w:gridSpan w:val="2"/>
          </w:tcPr>
          <w:p w:rsidR="00207FA4" w:rsidRPr="003475DC" w:rsidRDefault="00207FA4" w:rsidP="00B66E6B">
            <w:pPr>
              <w:spacing w:after="200"/>
              <w:rPr>
                <w:rFonts w:ascii="Verdana" w:hAnsi="Verdana"/>
                <w:lang w:val="en-CA" w:eastAsia="ar-SA"/>
              </w:rPr>
            </w:pPr>
          </w:p>
        </w:tc>
        <w:tc>
          <w:tcPr>
            <w:tcW w:w="1911" w:type="dxa"/>
          </w:tcPr>
          <w:p w:rsidR="00207FA4" w:rsidRPr="003475DC" w:rsidRDefault="00207FA4" w:rsidP="00B66E6B">
            <w:pPr>
              <w:spacing w:after="200"/>
              <w:rPr>
                <w:rFonts w:ascii="Verdana" w:hAnsi="Verdana"/>
                <w:lang w:val="en-CA" w:eastAsia="ar-SA"/>
              </w:rPr>
            </w:pPr>
          </w:p>
        </w:tc>
        <w:tc>
          <w:tcPr>
            <w:tcW w:w="1795"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b/>
          <w:lang w:val="en-CA" w:eastAsia="ar-SA"/>
        </w:rPr>
      </w:pPr>
      <w:r w:rsidRPr="003475DC">
        <w:rPr>
          <w:rFonts w:ascii="Verdana" w:hAnsi="Verdana"/>
          <w:b/>
          <w:lang w:val="en-CA" w:eastAsia="ar-SA"/>
        </w:rPr>
        <w:t>4 - Comments (if required), or examples provided for other than “Fully Satisfactory” rating:</w:t>
      </w:r>
    </w:p>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207FA4" w:rsidRPr="003475DC" w:rsidTr="00B66E6B">
        <w:tc>
          <w:tcPr>
            <w:tcW w:w="9576"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tbl>
      <w:tblPr>
        <w:tblW w:w="0" w:type="auto"/>
        <w:tblLook w:val="04A0"/>
      </w:tblPr>
      <w:tblGrid>
        <w:gridCol w:w="1384"/>
        <w:gridCol w:w="1843"/>
        <w:gridCol w:w="1561"/>
        <w:gridCol w:w="1082"/>
        <w:gridCol w:w="1911"/>
        <w:gridCol w:w="1795"/>
      </w:tblGrid>
      <w:tr w:rsidR="00207FA4" w:rsidRPr="003475DC" w:rsidTr="00B66E6B">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Leadership Competencies - 5</w:t>
            </w:r>
          </w:p>
        </w:tc>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Expected Standards of Performance</w:t>
            </w:r>
          </w:p>
        </w:tc>
      </w:tr>
      <w:tr w:rsidR="00207FA4" w:rsidRPr="003475DC" w:rsidTr="00B66E6B">
        <w:tc>
          <w:tcPr>
            <w:tcW w:w="4788" w:type="dxa"/>
            <w:gridSpan w:val="3"/>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5 - Drives Innovative Change:</w:t>
            </w:r>
          </w:p>
          <w:p w:rsidR="00207FA4" w:rsidRPr="003475DC" w:rsidRDefault="00207FA4" w:rsidP="00B66E6B">
            <w:pPr>
              <w:spacing w:after="200"/>
              <w:rPr>
                <w:rFonts w:ascii="Verdana" w:hAnsi="Verdana"/>
                <w:lang w:val="en-CA" w:eastAsia="ar-SA"/>
              </w:rPr>
            </w:pPr>
            <w:r w:rsidRPr="003475DC">
              <w:rPr>
                <w:rFonts w:ascii="Verdana" w:hAnsi="Verdana"/>
                <w:bCs/>
                <w:lang w:val="en-CA" w:eastAsia="ar-SA"/>
              </w:rPr>
              <w:t>Develops an environment, which embraces change, encourages acceptance and guides others to proactively, effectively and efficiently move through transition.</w:t>
            </w:r>
          </w:p>
          <w:p w:rsidR="00207FA4" w:rsidRPr="003475DC" w:rsidRDefault="00207FA4" w:rsidP="00B66E6B">
            <w:pPr>
              <w:spacing w:after="200"/>
              <w:rPr>
                <w:rFonts w:ascii="Verdana" w:hAnsi="Verdana"/>
                <w:b/>
                <w:lang w:val="en-CA" w:eastAsia="ar-SA"/>
              </w:rPr>
            </w:pPr>
          </w:p>
          <w:p w:rsidR="00207FA4" w:rsidRPr="003475DC" w:rsidRDefault="00207FA4" w:rsidP="00B66E6B">
            <w:pPr>
              <w:spacing w:after="200"/>
              <w:rPr>
                <w:rFonts w:ascii="Verdana" w:hAnsi="Verdana"/>
                <w:bCs/>
                <w:u w:val="single"/>
                <w:lang w:val="en-CA" w:eastAsia="ar-SA"/>
              </w:rPr>
            </w:pPr>
            <w:r w:rsidRPr="003475DC">
              <w:rPr>
                <w:rFonts w:ascii="Verdana" w:hAnsi="Verdana"/>
                <w:bCs/>
                <w:lang w:val="en-CA" w:eastAsia="ar-SA"/>
              </w:rPr>
              <w:t xml:space="preserve"> </w:t>
            </w:r>
            <w:r w:rsidRPr="003475DC">
              <w:rPr>
                <w:rFonts w:ascii="Verdana" w:hAnsi="Verdana"/>
                <w:bCs/>
                <w:u w:val="single"/>
                <w:lang w:val="en-CA" w:eastAsia="ar-SA"/>
              </w:rPr>
              <w:t>Basis of Evaluation</w:t>
            </w:r>
          </w:p>
          <w:p w:rsidR="00207FA4" w:rsidRPr="003475DC" w:rsidRDefault="00207FA4" w:rsidP="00B66E6B">
            <w:pPr>
              <w:spacing w:after="200"/>
              <w:rPr>
                <w:rFonts w:ascii="Verdana" w:hAnsi="Verdana"/>
                <w:bCs/>
                <w:u w:val="single"/>
                <w:lang w:val="en-CA" w:eastAsia="ar-SA"/>
              </w:rPr>
            </w:pPr>
            <w:r w:rsidRPr="003475DC">
              <w:rPr>
                <w:rFonts w:ascii="Verdana" w:hAnsi="Verdana"/>
                <w:bCs/>
                <w:lang w:val="en-CA" w:eastAsia="ar-SA"/>
              </w:rPr>
              <w:t>-Anticipates and leads change</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-Is open to innovation and manages the change </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Processes</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-Takes calculated risks</w:t>
            </w:r>
          </w:p>
        </w:tc>
        <w:tc>
          <w:tcPr>
            <w:tcW w:w="4788" w:type="dxa"/>
            <w:gridSpan w:val="3"/>
          </w:tcPr>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Introduces and champions the rationale for change</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Anticipates the effects of change and develops plans to manage impacts</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Proactively leads change processes</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Fosters innovation and demonstrates a willingness to take calculated risks and learn from mistakes</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Monitors organizational progress and adjusts change processes accordingly</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 xml:space="preserve">Coaches leaders on how to support people through change </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Drives continuous improvement to ensure organizational practices support the strategic priorities</w:t>
            </w:r>
          </w:p>
        </w:tc>
      </w:tr>
      <w:tr w:rsidR="00207FA4" w:rsidRPr="003475DC" w:rsidTr="00B66E6B">
        <w:tc>
          <w:tcPr>
            <w:tcW w:w="9576" w:type="dxa"/>
            <w:gridSpan w:val="6"/>
            <w:tcBorders>
              <w:bottom w:val="single" w:sz="4" w:space="0" w:color="auto"/>
            </w:tcBorders>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ZONES (See Scoring Guidelines)</w:t>
            </w:r>
          </w:p>
        </w:tc>
      </w:tr>
      <w:tr w:rsidR="00207FA4" w:rsidRPr="003475DC" w:rsidTr="00B66E6B">
        <w:tc>
          <w:tcPr>
            <w:tcW w:w="138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Exceeds</w:t>
            </w:r>
          </w:p>
        </w:tc>
        <w:tc>
          <w:tcPr>
            <w:tcW w:w="1843"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Fully Satisfactory</w:t>
            </w:r>
          </w:p>
        </w:tc>
        <w:tc>
          <w:tcPr>
            <w:tcW w:w="2643"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Generally Satisfactory/Some Improvement Needed</w:t>
            </w:r>
          </w:p>
        </w:tc>
        <w:tc>
          <w:tcPr>
            <w:tcW w:w="1911"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Unsatisfactory</w:t>
            </w:r>
          </w:p>
        </w:tc>
        <w:tc>
          <w:tcPr>
            <w:tcW w:w="1795"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WEIGHTING 50%</w:t>
            </w:r>
          </w:p>
        </w:tc>
      </w:tr>
      <w:tr w:rsidR="00207FA4" w:rsidRPr="003475DC" w:rsidTr="00B66E6B">
        <w:tc>
          <w:tcPr>
            <w:tcW w:w="1384" w:type="dxa"/>
          </w:tcPr>
          <w:p w:rsidR="00207FA4" w:rsidRPr="003475DC" w:rsidRDefault="00207FA4" w:rsidP="00B66E6B">
            <w:pPr>
              <w:spacing w:after="200"/>
              <w:rPr>
                <w:rFonts w:ascii="Verdana" w:hAnsi="Verdana"/>
                <w:lang w:val="en-CA" w:eastAsia="ar-SA"/>
              </w:rPr>
            </w:pPr>
          </w:p>
        </w:tc>
        <w:tc>
          <w:tcPr>
            <w:tcW w:w="1843" w:type="dxa"/>
          </w:tcPr>
          <w:p w:rsidR="00207FA4" w:rsidRPr="003475DC" w:rsidRDefault="00207FA4" w:rsidP="00B66E6B">
            <w:pPr>
              <w:spacing w:after="200"/>
              <w:rPr>
                <w:rFonts w:ascii="Verdana" w:hAnsi="Verdana"/>
                <w:lang w:val="en-CA" w:eastAsia="ar-SA"/>
              </w:rPr>
            </w:pPr>
          </w:p>
        </w:tc>
        <w:tc>
          <w:tcPr>
            <w:tcW w:w="2643" w:type="dxa"/>
            <w:gridSpan w:val="2"/>
          </w:tcPr>
          <w:p w:rsidR="00207FA4" w:rsidRPr="003475DC" w:rsidRDefault="00207FA4" w:rsidP="00B66E6B">
            <w:pPr>
              <w:spacing w:after="200"/>
              <w:rPr>
                <w:rFonts w:ascii="Verdana" w:hAnsi="Verdana"/>
                <w:lang w:val="en-CA" w:eastAsia="ar-SA"/>
              </w:rPr>
            </w:pPr>
          </w:p>
        </w:tc>
        <w:tc>
          <w:tcPr>
            <w:tcW w:w="1911" w:type="dxa"/>
          </w:tcPr>
          <w:p w:rsidR="00207FA4" w:rsidRPr="003475DC" w:rsidRDefault="00207FA4" w:rsidP="00B66E6B">
            <w:pPr>
              <w:spacing w:after="200"/>
              <w:rPr>
                <w:rFonts w:ascii="Verdana" w:hAnsi="Verdana"/>
                <w:lang w:val="en-CA" w:eastAsia="ar-SA"/>
              </w:rPr>
            </w:pPr>
          </w:p>
        </w:tc>
        <w:tc>
          <w:tcPr>
            <w:tcW w:w="1795"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b/>
          <w:lang w:val="en-CA" w:eastAsia="ar-SA"/>
        </w:rPr>
      </w:pPr>
      <w:r w:rsidRPr="003475DC">
        <w:rPr>
          <w:rFonts w:ascii="Verdana" w:hAnsi="Verdana"/>
          <w:b/>
          <w:lang w:val="en-CA" w:eastAsia="ar-SA"/>
        </w:rPr>
        <w:t>5 - Comments (if required), or examples provided for other than “Fully Satisfactory” rating:</w:t>
      </w:r>
    </w:p>
    <w:p w:rsidR="00207FA4" w:rsidRPr="003475DC" w:rsidRDefault="00207FA4" w:rsidP="00207FA4">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207FA4" w:rsidRPr="003475DC" w:rsidTr="00B66E6B">
        <w:tc>
          <w:tcPr>
            <w:tcW w:w="9576"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lang w:val="en-CA" w:eastAsia="ar-SA"/>
        </w:rPr>
      </w:pPr>
    </w:p>
    <w:tbl>
      <w:tblPr>
        <w:tblW w:w="0" w:type="auto"/>
        <w:tblLook w:val="04A0"/>
      </w:tblPr>
      <w:tblGrid>
        <w:gridCol w:w="1384"/>
        <w:gridCol w:w="1843"/>
        <w:gridCol w:w="1561"/>
        <w:gridCol w:w="1082"/>
        <w:gridCol w:w="1911"/>
        <w:gridCol w:w="1795"/>
      </w:tblGrid>
      <w:tr w:rsidR="00207FA4" w:rsidRPr="003475DC" w:rsidTr="00B66E6B">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Leadership Competencies - 6</w:t>
            </w:r>
          </w:p>
        </w:tc>
        <w:tc>
          <w:tcPr>
            <w:tcW w:w="4788" w:type="dxa"/>
            <w:gridSpan w:val="3"/>
            <w:shd w:val="pct15" w:color="auto" w:fill="auto"/>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Expected Standards of Performance</w:t>
            </w:r>
          </w:p>
        </w:tc>
      </w:tr>
      <w:tr w:rsidR="00207FA4" w:rsidRPr="003475DC" w:rsidTr="00B66E6B">
        <w:tc>
          <w:tcPr>
            <w:tcW w:w="4788" w:type="dxa"/>
            <w:gridSpan w:val="3"/>
          </w:tcPr>
          <w:p w:rsidR="00207FA4" w:rsidRPr="003475DC" w:rsidRDefault="00207FA4" w:rsidP="00B66E6B">
            <w:pPr>
              <w:spacing w:after="200"/>
              <w:rPr>
                <w:rFonts w:ascii="Verdana" w:hAnsi="Verdana"/>
                <w:b/>
                <w:lang w:val="en-CA" w:eastAsia="ar-SA"/>
              </w:rPr>
            </w:pPr>
            <w:r w:rsidRPr="003475DC">
              <w:rPr>
                <w:rFonts w:ascii="Verdana" w:hAnsi="Verdana"/>
                <w:b/>
                <w:lang w:val="en-CA" w:eastAsia="ar-SA"/>
              </w:rPr>
              <w:t>6 - Accountable For Results:</w:t>
            </w:r>
          </w:p>
          <w:p w:rsidR="00207FA4" w:rsidRPr="003475DC" w:rsidRDefault="00207FA4" w:rsidP="00B66E6B">
            <w:pPr>
              <w:spacing w:after="200"/>
              <w:rPr>
                <w:rFonts w:ascii="Verdana" w:hAnsi="Verdana"/>
                <w:bCs/>
                <w:iCs/>
                <w:lang w:val="en-CA" w:eastAsia="ar-SA"/>
              </w:rPr>
            </w:pPr>
            <w:r w:rsidRPr="003475DC">
              <w:rPr>
                <w:rFonts w:ascii="Verdana" w:hAnsi="Verdana"/>
                <w:bCs/>
                <w:lang w:val="en-CA" w:eastAsia="ar-SA"/>
              </w:rPr>
              <w:t xml:space="preserve">Takes ownership of responsibilities and produces </w:t>
            </w:r>
            <w:r w:rsidRPr="003475DC">
              <w:rPr>
                <w:rFonts w:ascii="Verdana" w:hAnsi="Verdana"/>
                <w:bCs/>
                <w:iCs/>
                <w:lang w:val="en-CA" w:eastAsia="ar-SA"/>
              </w:rPr>
              <w:t>results through the timely implementation and evaluation of programs and policies.</w:t>
            </w:r>
          </w:p>
          <w:p w:rsidR="00207FA4" w:rsidRPr="003475DC" w:rsidRDefault="00207FA4" w:rsidP="00B66E6B">
            <w:pPr>
              <w:spacing w:after="200"/>
              <w:rPr>
                <w:rFonts w:ascii="Verdana" w:hAnsi="Verdana"/>
                <w:b/>
                <w:lang w:val="en-CA" w:eastAsia="ar-SA"/>
              </w:rPr>
            </w:pPr>
          </w:p>
          <w:p w:rsidR="00207FA4" w:rsidRPr="003475DC" w:rsidRDefault="00207FA4" w:rsidP="00B66E6B">
            <w:pPr>
              <w:spacing w:after="200"/>
              <w:rPr>
                <w:rFonts w:ascii="Verdana" w:hAnsi="Verdana"/>
                <w:bCs/>
                <w:u w:val="single"/>
                <w:lang w:val="en-CA" w:eastAsia="ar-SA"/>
              </w:rPr>
            </w:pPr>
            <w:r w:rsidRPr="003475DC">
              <w:rPr>
                <w:rFonts w:ascii="Verdana" w:hAnsi="Verdana"/>
                <w:bCs/>
                <w:lang w:val="en-CA" w:eastAsia="ar-SA"/>
              </w:rPr>
              <w:t xml:space="preserve"> </w:t>
            </w:r>
            <w:r w:rsidRPr="003475DC">
              <w:rPr>
                <w:rFonts w:ascii="Verdana" w:hAnsi="Verdana"/>
                <w:bCs/>
                <w:u w:val="single"/>
                <w:lang w:val="en-CA" w:eastAsia="ar-SA"/>
              </w:rPr>
              <w:t>Basis of Evaluation</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-Makes effective decisions</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-Creates a sense of urgency</w:t>
            </w:r>
          </w:p>
          <w:p w:rsidR="00207FA4" w:rsidRPr="003475DC" w:rsidRDefault="00207FA4" w:rsidP="00B66E6B">
            <w:pPr>
              <w:spacing w:after="200"/>
              <w:rPr>
                <w:rFonts w:ascii="Verdana" w:hAnsi="Verdana"/>
                <w:bCs/>
                <w:lang w:val="en-CA" w:eastAsia="ar-SA"/>
              </w:rPr>
            </w:pPr>
            <w:r w:rsidRPr="003475DC">
              <w:rPr>
                <w:rFonts w:ascii="Verdana" w:hAnsi="Verdana"/>
                <w:bCs/>
                <w:lang w:val="en-CA" w:eastAsia="ar-SA"/>
              </w:rPr>
              <w:t xml:space="preserve">       -Holds themselves and others accountable</w:t>
            </w:r>
          </w:p>
          <w:p w:rsidR="00207FA4" w:rsidRPr="003475DC" w:rsidRDefault="00207FA4" w:rsidP="00B66E6B">
            <w:pPr>
              <w:spacing w:after="200"/>
              <w:rPr>
                <w:rFonts w:ascii="Verdana" w:hAnsi="Verdana"/>
                <w:b/>
                <w:lang w:val="en-CA" w:eastAsia="ar-SA"/>
              </w:rPr>
            </w:pPr>
            <w:r w:rsidRPr="003475DC">
              <w:rPr>
                <w:rFonts w:ascii="Verdana" w:hAnsi="Verdana"/>
                <w:bCs/>
                <w:lang w:val="en-CA" w:eastAsia="ar-SA"/>
              </w:rPr>
              <w:t xml:space="preserve">       -Drives continuous improvement</w:t>
            </w:r>
          </w:p>
        </w:tc>
        <w:tc>
          <w:tcPr>
            <w:tcW w:w="4788" w:type="dxa"/>
            <w:gridSpan w:val="3"/>
          </w:tcPr>
          <w:p w:rsidR="00207FA4" w:rsidRPr="003475DC" w:rsidRDefault="00207FA4" w:rsidP="00207FA4">
            <w:pPr>
              <w:numPr>
                <w:ilvl w:val="0"/>
                <w:numId w:val="9"/>
              </w:numPr>
              <w:tabs>
                <w:tab w:val="num" w:pos="240"/>
              </w:tabs>
              <w:spacing w:after="200"/>
              <w:rPr>
                <w:rFonts w:ascii="Verdana" w:hAnsi="Verdana"/>
                <w:lang w:val="en-CA" w:eastAsia="ar-SA"/>
              </w:rPr>
            </w:pPr>
            <w:r w:rsidRPr="003475DC">
              <w:rPr>
                <w:rFonts w:ascii="Verdana" w:hAnsi="Verdana"/>
                <w:lang w:val="en-CA" w:eastAsia="ar-SA"/>
              </w:rPr>
              <w:t>Sets clear and focused organizational and departmental objectives and plans</w:t>
            </w:r>
          </w:p>
          <w:p w:rsidR="00207FA4" w:rsidRPr="003475DC" w:rsidRDefault="00207FA4" w:rsidP="00207FA4">
            <w:pPr>
              <w:numPr>
                <w:ilvl w:val="0"/>
                <w:numId w:val="9"/>
              </w:numPr>
              <w:tabs>
                <w:tab w:val="num" w:pos="240"/>
              </w:tabs>
              <w:spacing w:after="200"/>
              <w:rPr>
                <w:rFonts w:ascii="Verdana" w:hAnsi="Verdana"/>
                <w:lang w:val="en-CA" w:eastAsia="ar-SA"/>
              </w:rPr>
            </w:pPr>
            <w:r w:rsidRPr="003475DC">
              <w:rPr>
                <w:rFonts w:ascii="Verdana" w:hAnsi="Verdana"/>
                <w:lang w:val="en-CA" w:eastAsia="ar-SA"/>
              </w:rPr>
              <w:t>Links organizational plans to strategic priorities and articulates specific expectations and benefits</w:t>
            </w:r>
          </w:p>
          <w:p w:rsidR="00207FA4" w:rsidRPr="003475DC" w:rsidRDefault="00207FA4" w:rsidP="00207FA4">
            <w:pPr>
              <w:numPr>
                <w:ilvl w:val="0"/>
                <w:numId w:val="9"/>
              </w:numPr>
              <w:tabs>
                <w:tab w:val="num" w:pos="240"/>
              </w:tabs>
              <w:spacing w:after="200"/>
              <w:rPr>
                <w:rFonts w:ascii="Verdana" w:hAnsi="Verdana"/>
                <w:lang w:val="en-CA" w:eastAsia="ar-SA"/>
              </w:rPr>
            </w:pPr>
            <w:r w:rsidRPr="003475DC">
              <w:rPr>
                <w:rFonts w:ascii="Verdana" w:hAnsi="Verdana"/>
                <w:lang w:val="en-CA" w:eastAsia="ar-SA"/>
              </w:rPr>
              <w:t>Demonstrates a strong sense of initiative in pursuing organizational objectives</w:t>
            </w:r>
          </w:p>
          <w:p w:rsidR="00207FA4" w:rsidRPr="003475DC" w:rsidRDefault="00207FA4" w:rsidP="00207FA4">
            <w:pPr>
              <w:numPr>
                <w:ilvl w:val="0"/>
                <w:numId w:val="9"/>
              </w:numPr>
              <w:tabs>
                <w:tab w:val="num" w:pos="240"/>
              </w:tabs>
              <w:spacing w:after="200"/>
              <w:rPr>
                <w:rFonts w:ascii="Verdana" w:hAnsi="Verdana"/>
                <w:lang w:val="en-CA" w:eastAsia="ar-SA"/>
              </w:rPr>
            </w:pPr>
            <w:r w:rsidRPr="003475DC">
              <w:rPr>
                <w:rFonts w:ascii="Verdana" w:hAnsi="Verdana"/>
                <w:lang w:val="en-CA" w:eastAsia="ar-SA"/>
              </w:rPr>
              <w:t>Champions effective resource management to deliver quality results</w:t>
            </w:r>
          </w:p>
          <w:p w:rsidR="00207FA4" w:rsidRPr="003475DC" w:rsidRDefault="00207FA4" w:rsidP="00207FA4">
            <w:pPr>
              <w:numPr>
                <w:ilvl w:val="0"/>
                <w:numId w:val="9"/>
              </w:numPr>
              <w:tabs>
                <w:tab w:val="num" w:pos="240"/>
              </w:tabs>
              <w:spacing w:after="200"/>
              <w:rPr>
                <w:rFonts w:ascii="Verdana" w:hAnsi="Verdana"/>
                <w:lang w:val="en-CA" w:eastAsia="ar-SA"/>
              </w:rPr>
            </w:pPr>
            <w:r w:rsidRPr="003475DC">
              <w:rPr>
                <w:rFonts w:ascii="Verdana" w:hAnsi="Verdana"/>
                <w:lang w:val="en-CA" w:eastAsia="ar-SA"/>
              </w:rPr>
              <w:t>Drives accountability by establishing performance measurement against objectives</w:t>
            </w:r>
          </w:p>
          <w:p w:rsidR="00207FA4" w:rsidRPr="003475DC" w:rsidRDefault="00207FA4" w:rsidP="00207FA4">
            <w:pPr>
              <w:numPr>
                <w:ilvl w:val="0"/>
                <w:numId w:val="8"/>
              </w:numPr>
              <w:tabs>
                <w:tab w:val="num" w:pos="240"/>
              </w:tabs>
              <w:spacing w:after="200"/>
              <w:rPr>
                <w:rFonts w:ascii="Verdana" w:hAnsi="Verdana"/>
                <w:lang w:val="en-CA" w:eastAsia="ar-SA"/>
              </w:rPr>
            </w:pPr>
            <w:r w:rsidRPr="003475DC">
              <w:rPr>
                <w:rFonts w:ascii="Verdana" w:hAnsi="Verdana"/>
                <w:lang w:val="en-CA" w:eastAsia="ar-SA"/>
              </w:rPr>
              <w:t>Proactively addresses performance issues and drives solutions to improve outcomes</w:t>
            </w:r>
          </w:p>
          <w:p w:rsidR="00207FA4" w:rsidRPr="003475DC" w:rsidRDefault="00207FA4" w:rsidP="00B66E6B">
            <w:pPr>
              <w:spacing w:after="200"/>
              <w:rPr>
                <w:rFonts w:ascii="Verdana" w:hAnsi="Verdana"/>
                <w:lang w:val="en-CA" w:eastAsia="ar-SA"/>
              </w:rPr>
            </w:pPr>
            <w:r w:rsidRPr="003475DC">
              <w:rPr>
                <w:rFonts w:ascii="Verdana" w:hAnsi="Verdana"/>
                <w:lang w:val="en-CA" w:eastAsia="ar-SA"/>
              </w:rPr>
              <w:t>Implements business plan as approved by Council</w:t>
            </w:r>
          </w:p>
        </w:tc>
      </w:tr>
      <w:tr w:rsidR="00207FA4" w:rsidRPr="003475DC" w:rsidTr="00B66E6B">
        <w:tc>
          <w:tcPr>
            <w:tcW w:w="9576" w:type="dxa"/>
            <w:gridSpan w:val="6"/>
            <w:tcBorders>
              <w:bottom w:val="single" w:sz="4" w:space="0" w:color="auto"/>
            </w:tcBorders>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PERFORMANCE ZONES (See Scoring Guidelines)</w:t>
            </w:r>
          </w:p>
        </w:tc>
      </w:tr>
      <w:tr w:rsidR="00207FA4" w:rsidRPr="003475DC" w:rsidTr="00B66E6B">
        <w:tc>
          <w:tcPr>
            <w:tcW w:w="1384"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Exceeds</w:t>
            </w:r>
          </w:p>
        </w:tc>
        <w:tc>
          <w:tcPr>
            <w:tcW w:w="1843"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Fully Satisfactory</w:t>
            </w:r>
          </w:p>
        </w:tc>
        <w:tc>
          <w:tcPr>
            <w:tcW w:w="2643" w:type="dxa"/>
            <w:gridSpan w:val="2"/>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Generally Satisfactory/Some Improvement Needed</w:t>
            </w:r>
          </w:p>
        </w:tc>
        <w:tc>
          <w:tcPr>
            <w:tcW w:w="1911" w:type="dxa"/>
            <w:shd w:val="pct15" w:color="auto" w:fill="auto"/>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Unsatisfactory</w:t>
            </w:r>
          </w:p>
        </w:tc>
        <w:tc>
          <w:tcPr>
            <w:tcW w:w="1795" w:type="dxa"/>
            <w:shd w:val="pct15" w:color="auto" w:fill="auto"/>
            <w:vAlign w:val="center"/>
          </w:tcPr>
          <w:p w:rsidR="00207FA4" w:rsidRPr="003475DC" w:rsidRDefault="00207FA4" w:rsidP="00B66E6B">
            <w:pPr>
              <w:spacing w:after="200"/>
              <w:rPr>
                <w:rFonts w:ascii="Verdana" w:hAnsi="Verdana"/>
                <w:lang w:val="en-CA" w:eastAsia="ar-SA"/>
              </w:rPr>
            </w:pPr>
            <w:r w:rsidRPr="003475DC">
              <w:rPr>
                <w:rFonts w:ascii="Verdana" w:hAnsi="Verdana"/>
                <w:lang w:val="en-CA" w:eastAsia="ar-SA"/>
              </w:rPr>
              <w:t>WEIGHTING 50%</w:t>
            </w:r>
          </w:p>
        </w:tc>
      </w:tr>
      <w:tr w:rsidR="00207FA4" w:rsidRPr="003475DC" w:rsidTr="00B66E6B">
        <w:tc>
          <w:tcPr>
            <w:tcW w:w="1384" w:type="dxa"/>
          </w:tcPr>
          <w:p w:rsidR="00207FA4" w:rsidRPr="003475DC" w:rsidRDefault="00207FA4" w:rsidP="00B66E6B">
            <w:pPr>
              <w:spacing w:after="200"/>
              <w:rPr>
                <w:rFonts w:ascii="Verdana" w:hAnsi="Verdana"/>
                <w:lang w:val="en-CA" w:eastAsia="ar-SA"/>
              </w:rPr>
            </w:pPr>
          </w:p>
        </w:tc>
        <w:tc>
          <w:tcPr>
            <w:tcW w:w="1843" w:type="dxa"/>
          </w:tcPr>
          <w:p w:rsidR="00207FA4" w:rsidRPr="003475DC" w:rsidRDefault="00207FA4" w:rsidP="00B66E6B">
            <w:pPr>
              <w:spacing w:after="200"/>
              <w:rPr>
                <w:rFonts w:ascii="Verdana" w:hAnsi="Verdana"/>
                <w:lang w:val="en-CA" w:eastAsia="ar-SA"/>
              </w:rPr>
            </w:pPr>
          </w:p>
        </w:tc>
        <w:tc>
          <w:tcPr>
            <w:tcW w:w="2643" w:type="dxa"/>
            <w:gridSpan w:val="2"/>
          </w:tcPr>
          <w:p w:rsidR="00207FA4" w:rsidRPr="003475DC" w:rsidRDefault="00207FA4" w:rsidP="00B66E6B">
            <w:pPr>
              <w:spacing w:after="200"/>
              <w:rPr>
                <w:rFonts w:ascii="Verdana" w:hAnsi="Verdana"/>
                <w:lang w:val="en-CA" w:eastAsia="ar-SA"/>
              </w:rPr>
            </w:pPr>
          </w:p>
        </w:tc>
        <w:tc>
          <w:tcPr>
            <w:tcW w:w="1911" w:type="dxa"/>
          </w:tcPr>
          <w:p w:rsidR="00207FA4" w:rsidRPr="003475DC" w:rsidRDefault="00207FA4" w:rsidP="00B66E6B">
            <w:pPr>
              <w:spacing w:after="200"/>
              <w:rPr>
                <w:rFonts w:ascii="Verdana" w:hAnsi="Verdana"/>
                <w:lang w:val="en-CA" w:eastAsia="ar-SA"/>
              </w:rPr>
            </w:pPr>
          </w:p>
        </w:tc>
        <w:tc>
          <w:tcPr>
            <w:tcW w:w="1795" w:type="dxa"/>
          </w:tcPr>
          <w:p w:rsidR="00207FA4" w:rsidRPr="003475DC" w:rsidRDefault="00207FA4" w:rsidP="00B66E6B">
            <w:pPr>
              <w:spacing w:after="200"/>
              <w:rPr>
                <w:rFonts w:ascii="Verdana" w:hAnsi="Verdana"/>
                <w:lang w:val="en-CA" w:eastAsia="ar-SA"/>
              </w:rPr>
            </w:pPr>
          </w:p>
        </w:tc>
      </w:tr>
    </w:tbl>
    <w:p w:rsidR="00207FA4" w:rsidRPr="003475DC" w:rsidRDefault="00207FA4" w:rsidP="00207FA4">
      <w:pPr>
        <w:rPr>
          <w:rFonts w:ascii="Verdana" w:hAnsi="Verdana"/>
          <w:b/>
          <w:lang w:val="en-CA" w:eastAsia="ar-SA"/>
        </w:rPr>
      </w:pPr>
      <w:r w:rsidRPr="003475DC">
        <w:rPr>
          <w:rFonts w:ascii="Verdana" w:hAnsi="Verdana"/>
          <w:b/>
          <w:lang w:val="en-CA" w:eastAsia="ar-SA"/>
        </w:rPr>
        <w:t>6 - Comments (if required), or examples provided for other than “Fully Satisfactory” rating:</w:t>
      </w:r>
    </w:p>
    <w:p w:rsidR="00207FA4" w:rsidRPr="003475DC" w:rsidRDefault="00207FA4" w:rsidP="00207FA4">
      <w:pPr>
        <w:rPr>
          <w:rFonts w:ascii="Verdana" w:hAnsi="Verdana"/>
          <w:b/>
          <w:lang w:val="en-CA" w:eastAsia="ar-SA"/>
        </w:rPr>
      </w:pPr>
    </w:p>
    <w:p w:rsidR="00207FA4" w:rsidRPr="003475DC" w:rsidRDefault="00207FA4" w:rsidP="00207FA4">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207FA4" w:rsidRPr="003475DC" w:rsidTr="00B66E6B">
        <w:tc>
          <w:tcPr>
            <w:tcW w:w="9576" w:type="dxa"/>
          </w:tcPr>
          <w:p w:rsidR="00207FA4" w:rsidRPr="003475DC" w:rsidRDefault="00207FA4" w:rsidP="00B66E6B">
            <w:pPr>
              <w:spacing w:after="200"/>
              <w:rPr>
                <w:rFonts w:ascii="Verdana" w:hAnsi="Verdana"/>
                <w:lang w:val="en-CA" w:eastAsia="ar-SA"/>
              </w:rPr>
            </w:pPr>
          </w:p>
        </w:tc>
      </w:tr>
    </w:tbl>
    <w:p w:rsidR="00226496" w:rsidRDefault="00226496"/>
    <w:sectPr w:rsidR="00226496" w:rsidSect="005234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C5" w:rsidRDefault="007563C5" w:rsidP="000401D1">
      <w:pPr>
        <w:spacing w:after="0"/>
      </w:pPr>
      <w:r>
        <w:separator/>
      </w:r>
    </w:p>
  </w:endnote>
  <w:endnote w:type="continuationSeparator" w:id="0">
    <w:p w:rsidR="007563C5" w:rsidRDefault="007563C5" w:rsidP="000401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D1" w:rsidRPr="004A4568" w:rsidRDefault="000401D1" w:rsidP="000401D1">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73267660"/>
        <w:docPartObj>
          <w:docPartGallery w:val="Page Numbers (Bottom of Page)"/>
          <w:docPartUnique/>
        </w:docPartObj>
      </w:sdtPr>
      <w:sdtEndPr>
        <w:rPr>
          <w:noProof/>
        </w:rPr>
      </w:sdtEndPr>
      <w:sdtContent>
        <w:r w:rsidR="005234E1" w:rsidRPr="004A4568">
          <w:rPr>
            <w:rFonts w:ascii="Trebuchet MS" w:hAnsi="Trebuchet MS"/>
            <w:smallCaps/>
          </w:rPr>
          <w:fldChar w:fldCharType="begin"/>
        </w:r>
        <w:r w:rsidRPr="004A4568">
          <w:rPr>
            <w:rFonts w:ascii="Trebuchet MS" w:hAnsi="Trebuchet MS"/>
            <w:smallCaps/>
          </w:rPr>
          <w:instrText xml:space="preserve"> PAGE   \* MERGEFORMAT </w:instrText>
        </w:r>
        <w:r w:rsidR="005234E1" w:rsidRPr="004A4568">
          <w:rPr>
            <w:rFonts w:ascii="Trebuchet MS" w:hAnsi="Trebuchet MS"/>
            <w:smallCaps/>
          </w:rPr>
          <w:fldChar w:fldCharType="separate"/>
        </w:r>
        <w:r w:rsidR="00153D7A">
          <w:rPr>
            <w:rFonts w:ascii="Trebuchet MS" w:hAnsi="Trebuchet MS"/>
            <w:smallCaps/>
            <w:noProof/>
          </w:rPr>
          <w:t>19</w:t>
        </w:r>
        <w:r w:rsidR="005234E1" w:rsidRPr="004A4568">
          <w:rPr>
            <w:rFonts w:ascii="Trebuchet MS" w:hAnsi="Trebuchet MS"/>
            <w:smallCaps/>
            <w:noProof/>
          </w:rPr>
          <w:fldChar w:fldCharType="end"/>
        </w:r>
      </w:sdtContent>
    </w:sdt>
  </w:p>
  <w:p w:rsidR="000401D1" w:rsidRPr="000401D1" w:rsidRDefault="000401D1">
    <w:pPr>
      <w:pStyle w:val="Footer"/>
      <w:rPr>
        <w:rFonts w:ascii="Trebuchet MS" w:hAnsi="Trebuchet MS"/>
        <w:smallCaps/>
        <w:sz w:val="20"/>
        <w:szCs w:val="20"/>
      </w:rPr>
    </w:pPr>
    <w:r w:rsidRPr="004A4568">
      <w:rPr>
        <w:rFonts w:ascii="Trebuchet MS" w:hAnsi="Trebuchet MS"/>
        <w:smallCaps/>
        <w:sz w:val="20"/>
        <w:szCs w:val="20"/>
      </w:rPr>
      <w:t>Chief Administrative Officer Performance Evaluation Toolkit</w:t>
    </w:r>
    <w:r w:rsidR="00EF323C">
      <w:rPr>
        <w:rFonts w:ascii="Trebuchet MS" w:hAnsi="Trebuchet MS"/>
        <w:smallCaps/>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C5" w:rsidRDefault="007563C5" w:rsidP="000401D1">
      <w:pPr>
        <w:spacing w:after="0"/>
      </w:pPr>
      <w:r>
        <w:separator/>
      </w:r>
    </w:p>
  </w:footnote>
  <w:footnote w:type="continuationSeparator" w:id="0">
    <w:p w:rsidR="007563C5" w:rsidRDefault="007563C5" w:rsidP="000401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9" w:rsidRDefault="004746D9" w:rsidP="004746D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95" w:rsidRPr="00720F95" w:rsidRDefault="00876788" w:rsidP="00720F95">
    <w:pPr>
      <w:pStyle w:val="Header"/>
      <w:pBdr>
        <w:bottom w:val="single" w:sz="4" w:space="1" w:color="auto"/>
      </w:pBdr>
      <w:rPr>
        <w:smallCaps/>
        <w:sz w:val="20"/>
      </w:rPr>
    </w:pPr>
    <w:r>
      <w:rPr>
        <w:smallCaps/>
        <w:sz w:val="20"/>
      </w:rPr>
      <w:t>Best Practice</w:t>
    </w:r>
    <w:r w:rsidR="00720F95" w:rsidRPr="004A4568">
      <w:rPr>
        <w:smallCaps/>
        <w:sz w:val="20"/>
      </w:rPr>
      <w:t xml:space="preserve">s for </w:t>
    </w:r>
    <w:r w:rsidR="00720F95">
      <w:rPr>
        <w:smallCaps/>
        <w:sz w:val="20"/>
      </w:rPr>
      <w:t>the Annual Performance Evaluation Schedule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CD6415E4"/>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ADA51B2"/>
    <w:multiLevelType w:val="hybridMultilevel"/>
    <w:tmpl w:val="9C3EA388"/>
    <w:lvl w:ilvl="0" w:tplc="1CA434F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nsid w:val="3E016E09"/>
    <w:multiLevelType w:val="hybridMultilevel"/>
    <w:tmpl w:val="40348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E1B24E2"/>
    <w:multiLevelType w:val="hybridMultilevel"/>
    <w:tmpl w:val="E1341C0E"/>
    <w:lvl w:ilvl="0" w:tplc="B50AC97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2C2D4C"/>
    <w:multiLevelType w:val="hybridMultilevel"/>
    <w:tmpl w:val="CAB63720"/>
    <w:lvl w:ilvl="0" w:tplc="23DC0428">
      <w:start w:val="1"/>
      <w:numFmt w:val="bullet"/>
      <w:lvlText w:val=""/>
      <w:lvlJc w:val="left"/>
      <w:pPr>
        <w:tabs>
          <w:tab w:val="num" w:pos="720"/>
        </w:tabs>
        <w:ind w:left="720" w:hanging="360"/>
      </w:pPr>
      <w:rPr>
        <w:rFonts w:ascii="Symbol" w:hAnsi="Symbol" w:hint="default"/>
        <w:color w:val="000000" w:themeColor="text1"/>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6A133E4"/>
    <w:multiLevelType w:val="multilevel"/>
    <w:tmpl w:val="6A04AF20"/>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pStyle w:val="Heading4"/>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56C936BC"/>
    <w:multiLevelType w:val="hybridMultilevel"/>
    <w:tmpl w:val="C150B442"/>
    <w:lvl w:ilvl="0" w:tplc="CAEA2094">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33D79F8"/>
    <w:multiLevelType w:val="hybridMultilevel"/>
    <w:tmpl w:val="ECF07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674506D5"/>
    <w:multiLevelType w:val="hybridMultilevel"/>
    <w:tmpl w:val="404E6058"/>
    <w:lvl w:ilvl="0" w:tplc="6DA23DE4">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1133B8"/>
    <w:multiLevelType w:val="hybridMultilevel"/>
    <w:tmpl w:val="4D4A66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7E973FB7"/>
    <w:multiLevelType w:val="hybridMultilevel"/>
    <w:tmpl w:val="02BEA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8"/>
  </w:num>
  <w:num w:numId="5">
    <w:abstractNumId w:val="2"/>
  </w:num>
  <w:num w:numId="6">
    <w:abstractNumId w:val="5"/>
  </w:num>
  <w:num w:numId="7">
    <w:abstractNumId w:val="7"/>
  </w:num>
  <w:num w:numId="8">
    <w:abstractNumId w:val="10"/>
  </w:num>
  <w:num w:numId="9">
    <w:abstractNumId w:val="11"/>
  </w:num>
  <w:num w:numId="10">
    <w:abstractNumId w:val="3"/>
  </w:num>
  <w:num w:numId="11">
    <w:abstractNumId w:val="6"/>
  </w:num>
  <w:num w:numId="12">
    <w:abstractNumId w:val="6"/>
  </w:num>
  <w:num w:numId="13">
    <w:abstractNumId w:val="6"/>
  </w:num>
  <w:num w:numId="14">
    <w:abstractNumId w:val="6"/>
  </w:num>
  <w:num w:numId="15">
    <w:abstractNumId w:val="0"/>
  </w:num>
  <w:num w:numId="16">
    <w:abstractNumId w:val="0"/>
  </w:num>
  <w:num w:numId="17">
    <w:abstractNumId w:val="0"/>
  </w:num>
  <w:num w:numId="18">
    <w:abstractNumId w:val="0"/>
  </w:num>
  <w:num w:numId="19">
    <w:abstractNumId w:val="0"/>
  </w:num>
  <w:num w:numId="20">
    <w:abstractNumId w:val="3"/>
  </w:num>
  <w:num w:numId="21">
    <w:abstractNumId w:val="6"/>
  </w:num>
  <w:num w:numId="22">
    <w:abstractNumId w:val="6"/>
  </w:num>
  <w:num w:numId="23">
    <w:abstractNumId w:val="6"/>
  </w:num>
  <w:num w:numId="24">
    <w:abstractNumId w:val="9"/>
  </w:num>
  <w:num w:numId="25">
    <w:abstractNumId w:val="0"/>
  </w:num>
  <w:num w:numId="26">
    <w:abstractNumId w:val="0"/>
  </w:num>
  <w:num w:numId="27">
    <w:abstractNumId w:val="0"/>
  </w:num>
  <w:num w:numId="28">
    <w:abstractNumId w:val="0"/>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7FA4"/>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1D1"/>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D7A"/>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696E"/>
    <w:rsid w:val="00186D6B"/>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07FA4"/>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2E97"/>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A98"/>
    <w:rsid w:val="00473DF2"/>
    <w:rsid w:val="00474526"/>
    <w:rsid w:val="004746D9"/>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333A"/>
    <w:rsid w:val="005234E1"/>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236"/>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0F95"/>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3C5"/>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4363"/>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788"/>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634E"/>
    <w:rsid w:val="00C77150"/>
    <w:rsid w:val="00C771DE"/>
    <w:rsid w:val="00C80E79"/>
    <w:rsid w:val="00C81768"/>
    <w:rsid w:val="00C81FC1"/>
    <w:rsid w:val="00C82237"/>
    <w:rsid w:val="00C83412"/>
    <w:rsid w:val="00C834DB"/>
    <w:rsid w:val="00C83BA6"/>
    <w:rsid w:val="00C83BB6"/>
    <w:rsid w:val="00C84DC6"/>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02"/>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32AA"/>
    <w:rsid w:val="00DD4162"/>
    <w:rsid w:val="00DD444B"/>
    <w:rsid w:val="00DD4494"/>
    <w:rsid w:val="00DD5A5C"/>
    <w:rsid w:val="00DD61F4"/>
    <w:rsid w:val="00DD6C9C"/>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23C"/>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401D1"/>
    <w:pPr>
      <w:spacing w:after="160"/>
    </w:pPr>
    <w:rPr>
      <w:rFonts w:eastAsiaTheme="minorEastAsia"/>
      <w:sz w:val="22"/>
      <w:szCs w:val="24"/>
    </w:rPr>
  </w:style>
  <w:style w:type="paragraph" w:styleId="Heading1">
    <w:name w:val="heading 1"/>
    <w:basedOn w:val="Normal"/>
    <w:next w:val="Normal"/>
    <w:link w:val="Heading1Char"/>
    <w:autoRedefine/>
    <w:uiPriority w:val="99"/>
    <w:qFormat/>
    <w:rsid w:val="000401D1"/>
    <w:pPr>
      <w:keepNext/>
      <w:numPr>
        <w:numId w:val="23"/>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720F95"/>
    <w:pPr>
      <w:keepNext/>
      <w:numPr>
        <w:ilvl w:val="1"/>
        <w:numId w:val="23"/>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0401D1"/>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401D1"/>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401D1"/>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0401D1"/>
    <w:pPr>
      <w:numPr>
        <w:ilvl w:val="5"/>
        <w:numId w:val="28"/>
      </w:numPr>
      <w:spacing w:before="240" w:after="60"/>
      <w:outlineLvl w:val="5"/>
    </w:pPr>
    <w:rPr>
      <w:rFonts w:eastAsia="Times New Roman"/>
      <w:b/>
      <w:bCs/>
      <w:szCs w:val="22"/>
    </w:rPr>
  </w:style>
  <w:style w:type="paragraph" w:styleId="Heading7">
    <w:name w:val="heading 7"/>
    <w:basedOn w:val="Normal"/>
    <w:next w:val="Normal"/>
    <w:link w:val="Heading7Char"/>
    <w:uiPriority w:val="99"/>
    <w:qFormat/>
    <w:rsid w:val="000401D1"/>
    <w:pPr>
      <w:numPr>
        <w:ilvl w:val="6"/>
        <w:numId w:val="28"/>
      </w:numPr>
      <w:spacing w:before="240" w:after="60"/>
      <w:outlineLvl w:val="6"/>
    </w:pPr>
    <w:rPr>
      <w:rFonts w:eastAsia="Times New Roman"/>
    </w:rPr>
  </w:style>
  <w:style w:type="paragraph" w:styleId="Heading8">
    <w:name w:val="heading 8"/>
    <w:basedOn w:val="Normal"/>
    <w:next w:val="Normal"/>
    <w:link w:val="Heading8Char"/>
    <w:uiPriority w:val="99"/>
    <w:qFormat/>
    <w:rsid w:val="000401D1"/>
    <w:pPr>
      <w:numPr>
        <w:ilvl w:val="7"/>
        <w:numId w:val="17"/>
      </w:numPr>
      <w:spacing w:before="240" w:after="60"/>
      <w:outlineLvl w:val="7"/>
    </w:pPr>
    <w:rPr>
      <w:rFonts w:eastAsia="Times New Roman"/>
      <w:i/>
      <w:iCs/>
    </w:rPr>
  </w:style>
  <w:style w:type="paragraph" w:styleId="Heading9">
    <w:name w:val="heading 9"/>
    <w:basedOn w:val="Normal"/>
    <w:next w:val="Normal"/>
    <w:link w:val="Heading9Char"/>
    <w:uiPriority w:val="99"/>
    <w:qFormat/>
    <w:rsid w:val="000401D1"/>
    <w:pPr>
      <w:numPr>
        <w:ilvl w:val="8"/>
        <w:numId w:val="3"/>
      </w:numPr>
      <w:tabs>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401D1"/>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720F95"/>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401D1"/>
    <w:rPr>
      <w:rFonts w:ascii="Cambria" w:eastAsiaTheme="majorEastAsia" w:hAnsi="Cambria" w:cstheme="majorBidi"/>
      <w:b/>
      <w:bCs/>
      <w:sz w:val="26"/>
      <w:szCs w:val="26"/>
    </w:rPr>
  </w:style>
  <w:style w:type="character" w:customStyle="1" w:styleId="Heading4Char">
    <w:name w:val="Heading 4 Char"/>
    <w:link w:val="Heading4"/>
    <w:uiPriority w:val="99"/>
    <w:rsid w:val="000401D1"/>
    <w:rPr>
      <w:rFonts w:ascii="Calibri" w:eastAsiaTheme="minorEastAsia" w:hAnsi="Calibri"/>
      <w:b/>
      <w:bCs/>
      <w:sz w:val="28"/>
      <w:szCs w:val="28"/>
    </w:rPr>
  </w:style>
  <w:style w:type="character" w:styleId="Emphasis">
    <w:name w:val="Emphasis"/>
    <w:uiPriority w:val="99"/>
    <w:qFormat/>
    <w:rsid w:val="000401D1"/>
    <w:rPr>
      <w:rFonts w:cs="Times New Roman"/>
      <w:i/>
      <w:iCs/>
    </w:rPr>
  </w:style>
  <w:style w:type="paragraph" w:styleId="ListParagraph">
    <w:name w:val="List Paragraph"/>
    <w:basedOn w:val="Normal"/>
    <w:uiPriority w:val="99"/>
    <w:qFormat/>
    <w:rsid w:val="000401D1"/>
    <w:pPr>
      <w:numPr>
        <w:numId w:val="30"/>
      </w:numPr>
      <w:spacing w:after="0"/>
    </w:pPr>
  </w:style>
  <w:style w:type="paragraph" w:styleId="CommentText">
    <w:name w:val="annotation text"/>
    <w:basedOn w:val="Normal"/>
    <w:link w:val="CommentTextChar"/>
    <w:uiPriority w:val="99"/>
    <w:semiHidden/>
    <w:unhideWhenUsed/>
    <w:rsid w:val="00207FA4"/>
    <w:rPr>
      <w:sz w:val="20"/>
      <w:szCs w:val="20"/>
    </w:rPr>
  </w:style>
  <w:style w:type="character" w:customStyle="1" w:styleId="CommentTextChar">
    <w:name w:val="Comment Text Char"/>
    <w:basedOn w:val="DefaultParagraphFont"/>
    <w:link w:val="CommentText"/>
    <w:uiPriority w:val="99"/>
    <w:semiHidden/>
    <w:rsid w:val="00207FA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FA4"/>
    <w:rPr>
      <w:b/>
      <w:bCs/>
      <w:sz w:val="24"/>
      <w:szCs w:val="24"/>
    </w:rPr>
  </w:style>
  <w:style w:type="character" w:customStyle="1" w:styleId="CommentSubjectChar">
    <w:name w:val="Comment Subject Char"/>
    <w:basedOn w:val="CommentTextChar"/>
    <w:link w:val="CommentSubject"/>
    <w:uiPriority w:val="99"/>
    <w:semiHidden/>
    <w:rsid w:val="00207FA4"/>
    <w:rPr>
      <w:rFonts w:ascii="Times New Roman" w:eastAsiaTheme="minorEastAsia" w:hAnsi="Times New Roman" w:cs="Times New Roman"/>
      <w:b/>
      <w:bCs/>
      <w:sz w:val="24"/>
      <w:szCs w:val="24"/>
    </w:rPr>
  </w:style>
  <w:style w:type="paragraph" w:customStyle="1" w:styleId="Normal-Bullet">
    <w:name w:val="Normal-Bullet"/>
    <w:basedOn w:val="Normal"/>
    <w:rsid w:val="00207FA4"/>
    <w:pPr>
      <w:numPr>
        <w:numId w:val="3"/>
      </w:numPr>
      <w:suppressAutoHyphens/>
      <w:spacing w:after="120"/>
    </w:pPr>
    <w:rPr>
      <w:rFonts w:ascii="Verdana" w:eastAsia="Times New Roman" w:hAnsi="Verdana"/>
      <w:lang w:eastAsia="ar-SA"/>
    </w:rPr>
  </w:style>
  <w:style w:type="character" w:customStyle="1" w:styleId="Heading5Char">
    <w:name w:val="Heading 5 Char"/>
    <w:link w:val="Heading5"/>
    <w:uiPriority w:val="99"/>
    <w:rsid w:val="000401D1"/>
    <w:rPr>
      <w:b/>
      <w:bCs/>
      <w:i/>
      <w:iCs/>
      <w:sz w:val="26"/>
      <w:szCs w:val="26"/>
    </w:rPr>
  </w:style>
  <w:style w:type="character" w:customStyle="1" w:styleId="Heading6Char">
    <w:name w:val="Heading 6 Char"/>
    <w:link w:val="Heading6"/>
    <w:uiPriority w:val="99"/>
    <w:rsid w:val="000401D1"/>
    <w:rPr>
      <w:b/>
      <w:bCs/>
      <w:sz w:val="22"/>
      <w:szCs w:val="22"/>
    </w:rPr>
  </w:style>
  <w:style w:type="character" w:customStyle="1" w:styleId="Heading7Char">
    <w:name w:val="Heading 7 Char"/>
    <w:link w:val="Heading7"/>
    <w:uiPriority w:val="99"/>
    <w:rsid w:val="000401D1"/>
    <w:rPr>
      <w:sz w:val="24"/>
      <w:szCs w:val="24"/>
    </w:rPr>
  </w:style>
  <w:style w:type="character" w:customStyle="1" w:styleId="Heading8Char">
    <w:name w:val="Heading 8 Char"/>
    <w:link w:val="Heading8"/>
    <w:uiPriority w:val="99"/>
    <w:rsid w:val="000401D1"/>
    <w:rPr>
      <w:i/>
      <w:iCs/>
      <w:sz w:val="24"/>
      <w:szCs w:val="24"/>
    </w:rPr>
  </w:style>
  <w:style w:type="character" w:customStyle="1" w:styleId="Heading9Char">
    <w:name w:val="Heading 9 Char"/>
    <w:link w:val="Heading9"/>
    <w:uiPriority w:val="99"/>
    <w:rsid w:val="000401D1"/>
    <w:rPr>
      <w:rFonts w:ascii="Arial" w:hAnsi="Arial" w:cs="Arial"/>
      <w:sz w:val="22"/>
      <w:szCs w:val="22"/>
    </w:rPr>
  </w:style>
  <w:style w:type="paragraph" w:styleId="Caption">
    <w:name w:val="caption"/>
    <w:basedOn w:val="Normal"/>
    <w:next w:val="Normal"/>
    <w:link w:val="CaptionChar"/>
    <w:uiPriority w:val="99"/>
    <w:qFormat/>
    <w:rsid w:val="000401D1"/>
    <w:pPr>
      <w:spacing w:before="120" w:after="120"/>
      <w:ind w:left="1440" w:hanging="1440"/>
    </w:pPr>
    <w:rPr>
      <w:rFonts w:eastAsia="Times New Roman"/>
      <w:b/>
      <w:szCs w:val="20"/>
    </w:rPr>
  </w:style>
  <w:style w:type="character" w:customStyle="1" w:styleId="CaptionChar">
    <w:name w:val="Caption Char"/>
    <w:link w:val="Caption"/>
    <w:uiPriority w:val="99"/>
    <w:locked/>
    <w:rsid w:val="000401D1"/>
    <w:rPr>
      <w:b/>
      <w:sz w:val="24"/>
    </w:rPr>
  </w:style>
  <w:style w:type="paragraph" w:styleId="Title">
    <w:name w:val="Title"/>
    <w:basedOn w:val="Normal"/>
    <w:next w:val="Normal"/>
    <w:link w:val="TitleChar"/>
    <w:uiPriority w:val="99"/>
    <w:qFormat/>
    <w:rsid w:val="000401D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401D1"/>
    <w:rPr>
      <w:rFonts w:ascii="Cambria" w:hAnsi="Cambria"/>
      <w:b/>
      <w:bCs/>
      <w:kern w:val="28"/>
      <w:sz w:val="32"/>
      <w:szCs w:val="32"/>
    </w:rPr>
  </w:style>
  <w:style w:type="paragraph" w:styleId="Subtitle">
    <w:name w:val="Subtitle"/>
    <w:basedOn w:val="Normal"/>
    <w:next w:val="Normal"/>
    <w:link w:val="SubtitleChar"/>
    <w:uiPriority w:val="99"/>
    <w:qFormat/>
    <w:rsid w:val="000401D1"/>
    <w:pPr>
      <w:spacing w:after="60"/>
      <w:outlineLvl w:val="1"/>
    </w:pPr>
    <w:rPr>
      <w:rFonts w:ascii="Arial" w:eastAsia="Times New Roman" w:hAnsi="Arial"/>
      <w:b/>
      <w:szCs w:val="20"/>
    </w:rPr>
  </w:style>
  <w:style w:type="character" w:customStyle="1" w:styleId="SubtitleChar">
    <w:name w:val="Subtitle Char"/>
    <w:link w:val="Subtitle"/>
    <w:uiPriority w:val="99"/>
    <w:rsid w:val="000401D1"/>
    <w:rPr>
      <w:rFonts w:ascii="Arial" w:hAnsi="Arial"/>
      <w:b/>
      <w:sz w:val="24"/>
    </w:rPr>
  </w:style>
  <w:style w:type="character" w:styleId="Strong">
    <w:name w:val="Strong"/>
    <w:uiPriority w:val="99"/>
    <w:qFormat/>
    <w:rsid w:val="000401D1"/>
    <w:rPr>
      <w:rFonts w:cs="Times New Roman"/>
      <w:b/>
    </w:rPr>
  </w:style>
  <w:style w:type="paragraph" w:styleId="NoSpacing">
    <w:name w:val="No Spacing"/>
    <w:uiPriority w:val="99"/>
    <w:qFormat/>
    <w:rsid w:val="000401D1"/>
    <w:rPr>
      <w:sz w:val="24"/>
      <w:szCs w:val="24"/>
    </w:rPr>
  </w:style>
  <w:style w:type="paragraph" w:styleId="Quote">
    <w:name w:val="Quote"/>
    <w:basedOn w:val="Normal"/>
    <w:next w:val="Normal"/>
    <w:link w:val="QuoteChar1"/>
    <w:uiPriority w:val="99"/>
    <w:qFormat/>
    <w:rsid w:val="000401D1"/>
    <w:pPr>
      <w:spacing w:after="0"/>
    </w:pPr>
    <w:rPr>
      <w:rFonts w:ascii="Calibri" w:eastAsia="Times New Roman" w:hAnsi="Calibri"/>
      <w:iCs/>
      <w:color w:val="000000"/>
    </w:rPr>
  </w:style>
  <w:style w:type="character" w:customStyle="1" w:styleId="QuoteChar">
    <w:name w:val="Quote Char"/>
    <w:basedOn w:val="DefaultParagraphFont"/>
    <w:uiPriority w:val="29"/>
    <w:rsid w:val="000401D1"/>
    <w:rPr>
      <w:rFonts w:eastAsiaTheme="minorEastAsia"/>
      <w:i/>
      <w:iCs/>
      <w:color w:val="000000" w:themeColor="text1"/>
      <w:sz w:val="24"/>
      <w:szCs w:val="24"/>
    </w:rPr>
  </w:style>
  <w:style w:type="character" w:customStyle="1" w:styleId="QuoteChar1">
    <w:name w:val="Quote Char1"/>
    <w:link w:val="Quote"/>
    <w:uiPriority w:val="99"/>
    <w:locked/>
    <w:rsid w:val="000401D1"/>
    <w:rPr>
      <w:rFonts w:ascii="Calibri" w:hAnsi="Calibri"/>
      <w:iCs/>
      <w:color w:val="000000"/>
      <w:sz w:val="24"/>
      <w:szCs w:val="24"/>
    </w:rPr>
  </w:style>
  <w:style w:type="paragraph" w:styleId="IntenseQuote">
    <w:name w:val="Intense Quote"/>
    <w:basedOn w:val="Normal"/>
    <w:next w:val="Normal"/>
    <w:link w:val="IntenseQuoteChar"/>
    <w:uiPriority w:val="99"/>
    <w:qFormat/>
    <w:rsid w:val="000401D1"/>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0401D1"/>
    <w:rPr>
      <w:rFonts w:ascii="Calibri" w:hAnsi="Calibri"/>
      <w:b/>
      <w:bCs/>
      <w:iCs/>
      <w:sz w:val="24"/>
      <w:szCs w:val="24"/>
    </w:rPr>
  </w:style>
  <w:style w:type="character" w:styleId="SubtleEmphasis">
    <w:name w:val="Subtle Emphasis"/>
    <w:uiPriority w:val="99"/>
    <w:qFormat/>
    <w:rsid w:val="000401D1"/>
    <w:rPr>
      <w:rFonts w:ascii="Times New Roman" w:hAnsi="Times New Roman" w:cs="Times New Roman"/>
      <w:iCs/>
      <w:color w:val="auto"/>
      <w:sz w:val="22"/>
    </w:rPr>
  </w:style>
  <w:style w:type="paragraph" w:styleId="TOCHeading">
    <w:name w:val="TOC Heading"/>
    <w:basedOn w:val="Heading1"/>
    <w:next w:val="Normal"/>
    <w:uiPriority w:val="99"/>
    <w:qFormat/>
    <w:rsid w:val="000401D1"/>
    <w:pPr>
      <w:numPr>
        <w:numId w:val="0"/>
      </w:numPr>
      <w:outlineLvl w:val="9"/>
    </w:pPr>
    <w:rPr>
      <w:rFonts w:eastAsia="Times New Roman" w:cs="Times New Roman"/>
    </w:rPr>
  </w:style>
  <w:style w:type="character" w:styleId="BookTitle">
    <w:name w:val="Book Title"/>
    <w:basedOn w:val="DefaultParagraphFont"/>
    <w:uiPriority w:val="33"/>
    <w:qFormat/>
    <w:rsid w:val="000401D1"/>
    <w:rPr>
      <w:b/>
      <w:bCs/>
      <w:smallCaps/>
      <w:spacing w:val="5"/>
    </w:rPr>
  </w:style>
  <w:style w:type="paragraph" w:styleId="TOC1">
    <w:name w:val="toc 1"/>
    <w:basedOn w:val="Normal"/>
    <w:next w:val="Normal"/>
    <w:autoRedefine/>
    <w:uiPriority w:val="39"/>
    <w:unhideWhenUsed/>
    <w:rsid w:val="000401D1"/>
    <w:pPr>
      <w:spacing w:after="100"/>
    </w:pPr>
  </w:style>
  <w:style w:type="table" w:styleId="TableGrid">
    <w:name w:val="Table Grid"/>
    <w:basedOn w:val="TableNormal"/>
    <w:uiPriority w:val="59"/>
    <w:rsid w:val="000401D1"/>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01D1"/>
    <w:rPr>
      <w:color w:val="0000FF" w:themeColor="hyperlink"/>
      <w:u w:val="single"/>
    </w:rPr>
  </w:style>
  <w:style w:type="paragraph" w:styleId="Header">
    <w:name w:val="header"/>
    <w:basedOn w:val="Normal"/>
    <w:link w:val="HeaderChar"/>
    <w:uiPriority w:val="99"/>
    <w:unhideWhenUsed/>
    <w:rsid w:val="000401D1"/>
    <w:pPr>
      <w:tabs>
        <w:tab w:val="center" w:pos="4680"/>
        <w:tab w:val="right" w:pos="9360"/>
      </w:tabs>
      <w:spacing w:after="0"/>
    </w:pPr>
  </w:style>
  <w:style w:type="character" w:customStyle="1" w:styleId="HeaderChar">
    <w:name w:val="Header Char"/>
    <w:basedOn w:val="DefaultParagraphFont"/>
    <w:link w:val="Header"/>
    <w:uiPriority w:val="99"/>
    <w:rsid w:val="000401D1"/>
    <w:rPr>
      <w:rFonts w:eastAsiaTheme="minorEastAsia"/>
      <w:sz w:val="22"/>
      <w:szCs w:val="24"/>
    </w:rPr>
  </w:style>
  <w:style w:type="paragraph" w:styleId="Footer">
    <w:name w:val="footer"/>
    <w:basedOn w:val="Normal"/>
    <w:link w:val="FooterChar"/>
    <w:uiPriority w:val="99"/>
    <w:unhideWhenUsed/>
    <w:rsid w:val="000401D1"/>
    <w:pPr>
      <w:tabs>
        <w:tab w:val="center" w:pos="4680"/>
        <w:tab w:val="right" w:pos="9360"/>
      </w:tabs>
      <w:spacing w:after="0"/>
    </w:pPr>
  </w:style>
  <w:style w:type="character" w:customStyle="1" w:styleId="FooterChar">
    <w:name w:val="Footer Char"/>
    <w:basedOn w:val="DefaultParagraphFont"/>
    <w:link w:val="Footer"/>
    <w:uiPriority w:val="99"/>
    <w:rsid w:val="000401D1"/>
    <w:rPr>
      <w:rFonts w:eastAsiaTheme="minorEastAsia"/>
      <w:sz w:val="22"/>
      <w:szCs w:val="24"/>
    </w:rPr>
  </w:style>
  <w:style w:type="paragraph" w:styleId="BalloonText">
    <w:name w:val="Balloon Text"/>
    <w:basedOn w:val="Normal"/>
    <w:link w:val="BalloonTextChar"/>
    <w:uiPriority w:val="99"/>
    <w:semiHidden/>
    <w:unhideWhenUsed/>
    <w:rsid w:val="000401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D1"/>
    <w:rPr>
      <w:rFonts w:ascii="Tahoma" w:eastAsiaTheme="minorEastAsia" w:hAnsi="Tahoma" w:cs="Tahoma"/>
      <w:sz w:val="16"/>
      <w:szCs w:val="16"/>
    </w:rPr>
  </w:style>
  <w:style w:type="paragraph" w:styleId="TOC2">
    <w:name w:val="toc 2"/>
    <w:basedOn w:val="Normal"/>
    <w:next w:val="Normal"/>
    <w:autoRedefine/>
    <w:uiPriority w:val="39"/>
    <w:unhideWhenUsed/>
    <w:rsid w:val="00720F9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401D1"/>
    <w:pPr>
      <w:spacing w:after="160"/>
    </w:pPr>
    <w:rPr>
      <w:rFonts w:eastAsiaTheme="minorEastAsia"/>
      <w:sz w:val="22"/>
      <w:szCs w:val="24"/>
    </w:rPr>
  </w:style>
  <w:style w:type="paragraph" w:styleId="Heading1">
    <w:name w:val="heading 1"/>
    <w:basedOn w:val="Normal"/>
    <w:next w:val="Normal"/>
    <w:link w:val="Heading1Char"/>
    <w:autoRedefine/>
    <w:uiPriority w:val="99"/>
    <w:qFormat/>
    <w:rsid w:val="000401D1"/>
    <w:pPr>
      <w:keepNext/>
      <w:numPr>
        <w:numId w:val="23"/>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720F95"/>
    <w:pPr>
      <w:keepNext/>
      <w:numPr>
        <w:ilvl w:val="1"/>
        <w:numId w:val="23"/>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0401D1"/>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401D1"/>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401D1"/>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0401D1"/>
    <w:pPr>
      <w:numPr>
        <w:ilvl w:val="5"/>
        <w:numId w:val="28"/>
      </w:numPr>
      <w:spacing w:before="240" w:after="60"/>
      <w:outlineLvl w:val="5"/>
    </w:pPr>
    <w:rPr>
      <w:rFonts w:eastAsia="Times New Roman"/>
      <w:b/>
      <w:bCs/>
      <w:szCs w:val="22"/>
    </w:rPr>
  </w:style>
  <w:style w:type="paragraph" w:styleId="Heading7">
    <w:name w:val="heading 7"/>
    <w:basedOn w:val="Normal"/>
    <w:next w:val="Normal"/>
    <w:link w:val="Heading7Char"/>
    <w:uiPriority w:val="99"/>
    <w:qFormat/>
    <w:rsid w:val="000401D1"/>
    <w:pPr>
      <w:numPr>
        <w:ilvl w:val="6"/>
        <w:numId w:val="28"/>
      </w:numPr>
      <w:spacing w:before="240" w:after="60"/>
      <w:outlineLvl w:val="6"/>
    </w:pPr>
    <w:rPr>
      <w:rFonts w:eastAsia="Times New Roman"/>
    </w:rPr>
  </w:style>
  <w:style w:type="paragraph" w:styleId="Heading8">
    <w:name w:val="heading 8"/>
    <w:basedOn w:val="Normal"/>
    <w:next w:val="Normal"/>
    <w:link w:val="Heading8Char"/>
    <w:uiPriority w:val="99"/>
    <w:qFormat/>
    <w:rsid w:val="000401D1"/>
    <w:pPr>
      <w:numPr>
        <w:ilvl w:val="7"/>
        <w:numId w:val="17"/>
      </w:numPr>
      <w:spacing w:before="240" w:after="60"/>
      <w:outlineLvl w:val="7"/>
    </w:pPr>
    <w:rPr>
      <w:rFonts w:eastAsia="Times New Roman"/>
      <w:i/>
      <w:iCs/>
    </w:rPr>
  </w:style>
  <w:style w:type="paragraph" w:styleId="Heading9">
    <w:name w:val="heading 9"/>
    <w:basedOn w:val="Normal"/>
    <w:next w:val="Normal"/>
    <w:link w:val="Heading9Char"/>
    <w:uiPriority w:val="99"/>
    <w:qFormat/>
    <w:rsid w:val="000401D1"/>
    <w:pPr>
      <w:numPr>
        <w:ilvl w:val="8"/>
        <w:numId w:val="3"/>
      </w:numPr>
      <w:tabs>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401D1"/>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720F95"/>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401D1"/>
    <w:rPr>
      <w:rFonts w:ascii="Cambria" w:eastAsiaTheme="majorEastAsia" w:hAnsi="Cambria" w:cstheme="majorBidi"/>
      <w:b/>
      <w:bCs/>
      <w:sz w:val="26"/>
      <w:szCs w:val="26"/>
    </w:rPr>
  </w:style>
  <w:style w:type="character" w:customStyle="1" w:styleId="Heading4Char">
    <w:name w:val="Heading 4 Char"/>
    <w:link w:val="Heading4"/>
    <w:uiPriority w:val="99"/>
    <w:rsid w:val="000401D1"/>
    <w:rPr>
      <w:rFonts w:ascii="Calibri" w:eastAsiaTheme="minorEastAsia" w:hAnsi="Calibri"/>
      <w:b/>
      <w:bCs/>
      <w:sz w:val="28"/>
      <w:szCs w:val="28"/>
    </w:rPr>
  </w:style>
  <w:style w:type="character" w:styleId="Emphasis">
    <w:name w:val="Emphasis"/>
    <w:uiPriority w:val="99"/>
    <w:qFormat/>
    <w:rsid w:val="000401D1"/>
    <w:rPr>
      <w:rFonts w:cs="Times New Roman"/>
      <w:i/>
      <w:iCs/>
    </w:rPr>
  </w:style>
  <w:style w:type="paragraph" w:styleId="ListParagraph">
    <w:name w:val="List Paragraph"/>
    <w:basedOn w:val="Normal"/>
    <w:uiPriority w:val="99"/>
    <w:qFormat/>
    <w:rsid w:val="000401D1"/>
    <w:pPr>
      <w:numPr>
        <w:numId w:val="30"/>
      </w:numPr>
      <w:spacing w:after="0"/>
    </w:pPr>
  </w:style>
  <w:style w:type="paragraph" w:styleId="CommentText">
    <w:name w:val="annotation text"/>
    <w:basedOn w:val="Normal"/>
    <w:link w:val="CommentTextChar"/>
    <w:uiPriority w:val="99"/>
    <w:semiHidden/>
    <w:unhideWhenUsed/>
    <w:rsid w:val="00207FA4"/>
    <w:rPr>
      <w:sz w:val="20"/>
      <w:szCs w:val="20"/>
    </w:rPr>
  </w:style>
  <w:style w:type="character" w:customStyle="1" w:styleId="CommentTextChar">
    <w:name w:val="Comment Text Char"/>
    <w:basedOn w:val="DefaultParagraphFont"/>
    <w:link w:val="CommentText"/>
    <w:uiPriority w:val="99"/>
    <w:semiHidden/>
    <w:rsid w:val="00207FA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FA4"/>
    <w:rPr>
      <w:b/>
      <w:bCs/>
      <w:sz w:val="24"/>
      <w:szCs w:val="24"/>
    </w:rPr>
  </w:style>
  <w:style w:type="character" w:customStyle="1" w:styleId="CommentSubjectChar">
    <w:name w:val="Comment Subject Char"/>
    <w:basedOn w:val="CommentTextChar"/>
    <w:link w:val="CommentSubject"/>
    <w:uiPriority w:val="99"/>
    <w:semiHidden/>
    <w:rsid w:val="00207FA4"/>
    <w:rPr>
      <w:rFonts w:ascii="Times New Roman" w:eastAsiaTheme="minorEastAsia" w:hAnsi="Times New Roman" w:cs="Times New Roman"/>
      <w:b/>
      <w:bCs/>
      <w:sz w:val="24"/>
      <w:szCs w:val="24"/>
    </w:rPr>
  </w:style>
  <w:style w:type="paragraph" w:customStyle="1" w:styleId="Normal-Bullet">
    <w:name w:val="Normal-Bullet"/>
    <w:basedOn w:val="Normal"/>
    <w:rsid w:val="00207FA4"/>
    <w:pPr>
      <w:numPr>
        <w:numId w:val="3"/>
      </w:numPr>
      <w:suppressAutoHyphens/>
      <w:spacing w:after="120"/>
    </w:pPr>
    <w:rPr>
      <w:rFonts w:ascii="Verdana" w:eastAsia="Times New Roman" w:hAnsi="Verdana"/>
      <w:lang w:eastAsia="ar-SA"/>
    </w:rPr>
  </w:style>
  <w:style w:type="character" w:customStyle="1" w:styleId="Heading5Char">
    <w:name w:val="Heading 5 Char"/>
    <w:link w:val="Heading5"/>
    <w:uiPriority w:val="99"/>
    <w:rsid w:val="000401D1"/>
    <w:rPr>
      <w:b/>
      <w:bCs/>
      <w:i/>
      <w:iCs/>
      <w:sz w:val="26"/>
      <w:szCs w:val="26"/>
    </w:rPr>
  </w:style>
  <w:style w:type="character" w:customStyle="1" w:styleId="Heading6Char">
    <w:name w:val="Heading 6 Char"/>
    <w:link w:val="Heading6"/>
    <w:uiPriority w:val="99"/>
    <w:rsid w:val="000401D1"/>
    <w:rPr>
      <w:b/>
      <w:bCs/>
      <w:sz w:val="22"/>
      <w:szCs w:val="22"/>
    </w:rPr>
  </w:style>
  <w:style w:type="character" w:customStyle="1" w:styleId="Heading7Char">
    <w:name w:val="Heading 7 Char"/>
    <w:link w:val="Heading7"/>
    <w:uiPriority w:val="99"/>
    <w:rsid w:val="000401D1"/>
    <w:rPr>
      <w:sz w:val="24"/>
      <w:szCs w:val="24"/>
    </w:rPr>
  </w:style>
  <w:style w:type="character" w:customStyle="1" w:styleId="Heading8Char">
    <w:name w:val="Heading 8 Char"/>
    <w:link w:val="Heading8"/>
    <w:uiPriority w:val="99"/>
    <w:rsid w:val="000401D1"/>
    <w:rPr>
      <w:i/>
      <w:iCs/>
      <w:sz w:val="24"/>
      <w:szCs w:val="24"/>
    </w:rPr>
  </w:style>
  <w:style w:type="character" w:customStyle="1" w:styleId="Heading9Char">
    <w:name w:val="Heading 9 Char"/>
    <w:link w:val="Heading9"/>
    <w:uiPriority w:val="99"/>
    <w:rsid w:val="000401D1"/>
    <w:rPr>
      <w:rFonts w:ascii="Arial" w:hAnsi="Arial" w:cs="Arial"/>
      <w:sz w:val="22"/>
      <w:szCs w:val="22"/>
    </w:rPr>
  </w:style>
  <w:style w:type="paragraph" w:styleId="Caption">
    <w:name w:val="caption"/>
    <w:basedOn w:val="Normal"/>
    <w:next w:val="Normal"/>
    <w:link w:val="CaptionChar"/>
    <w:uiPriority w:val="99"/>
    <w:qFormat/>
    <w:rsid w:val="000401D1"/>
    <w:pPr>
      <w:spacing w:before="120" w:after="120"/>
      <w:ind w:left="1440" w:hanging="1440"/>
    </w:pPr>
    <w:rPr>
      <w:rFonts w:eastAsia="Times New Roman"/>
      <w:b/>
      <w:szCs w:val="20"/>
    </w:rPr>
  </w:style>
  <w:style w:type="character" w:customStyle="1" w:styleId="CaptionChar">
    <w:name w:val="Caption Char"/>
    <w:link w:val="Caption"/>
    <w:uiPriority w:val="99"/>
    <w:locked/>
    <w:rsid w:val="000401D1"/>
    <w:rPr>
      <w:b/>
      <w:sz w:val="24"/>
    </w:rPr>
  </w:style>
  <w:style w:type="paragraph" w:styleId="Title">
    <w:name w:val="Title"/>
    <w:basedOn w:val="Normal"/>
    <w:next w:val="Normal"/>
    <w:link w:val="TitleChar"/>
    <w:uiPriority w:val="99"/>
    <w:qFormat/>
    <w:rsid w:val="000401D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0401D1"/>
    <w:rPr>
      <w:rFonts w:ascii="Cambria" w:hAnsi="Cambria"/>
      <w:b/>
      <w:bCs/>
      <w:kern w:val="28"/>
      <w:sz w:val="32"/>
      <w:szCs w:val="32"/>
    </w:rPr>
  </w:style>
  <w:style w:type="paragraph" w:styleId="Subtitle">
    <w:name w:val="Subtitle"/>
    <w:basedOn w:val="Normal"/>
    <w:next w:val="Normal"/>
    <w:link w:val="SubtitleChar"/>
    <w:uiPriority w:val="99"/>
    <w:qFormat/>
    <w:rsid w:val="000401D1"/>
    <w:pPr>
      <w:spacing w:after="60"/>
      <w:outlineLvl w:val="1"/>
    </w:pPr>
    <w:rPr>
      <w:rFonts w:ascii="Arial" w:eastAsia="Times New Roman" w:hAnsi="Arial"/>
      <w:b/>
      <w:szCs w:val="20"/>
    </w:rPr>
  </w:style>
  <w:style w:type="character" w:customStyle="1" w:styleId="SubtitleChar">
    <w:name w:val="Subtitle Char"/>
    <w:link w:val="Subtitle"/>
    <w:uiPriority w:val="99"/>
    <w:rsid w:val="000401D1"/>
    <w:rPr>
      <w:rFonts w:ascii="Arial" w:hAnsi="Arial"/>
      <w:b/>
      <w:sz w:val="24"/>
    </w:rPr>
  </w:style>
  <w:style w:type="character" w:styleId="Strong">
    <w:name w:val="Strong"/>
    <w:uiPriority w:val="99"/>
    <w:qFormat/>
    <w:rsid w:val="000401D1"/>
    <w:rPr>
      <w:rFonts w:cs="Times New Roman"/>
      <w:b/>
    </w:rPr>
  </w:style>
  <w:style w:type="paragraph" w:styleId="NoSpacing">
    <w:name w:val="No Spacing"/>
    <w:uiPriority w:val="99"/>
    <w:qFormat/>
    <w:rsid w:val="000401D1"/>
    <w:rPr>
      <w:sz w:val="24"/>
      <w:szCs w:val="24"/>
    </w:rPr>
  </w:style>
  <w:style w:type="paragraph" w:styleId="Quote">
    <w:name w:val="Quote"/>
    <w:basedOn w:val="Normal"/>
    <w:next w:val="Normal"/>
    <w:link w:val="QuoteChar1"/>
    <w:uiPriority w:val="99"/>
    <w:qFormat/>
    <w:rsid w:val="000401D1"/>
    <w:pPr>
      <w:spacing w:after="0"/>
    </w:pPr>
    <w:rPr>
      <w:rFonts w:ascii="Calibri" w:eastAsia="Times New Roman" w:hAnsi="Calibri"/>
      <w:iCs/>
      <w:color w:val="000000"/>
    </w:rPr>
  </w:style>
  <w:style w:type="character" w:customStyle="1" w:styleId="QuoteChar">
    <w:name w:val="Quote Char"/>
    <w:basedOn w:val="DefaultParagraphFont"/>
    <w:uiPriority w:val="29"/>
    <w:rsid w:val="000401D1"/>
    <w:rPr>
      <w:rFonts w:eastAsiaTheme="minorEastAsia"/>
      <w:i/>
      <w:iCs/>
      <w:color w:val="000000" w:themeColor="text1"/>
      <w:sz w:val="24"/>
      <w:szCs w:val="24"/>
    </w:rPr>
  </w:style>
  <w:style w:type="character" w:customStyle="1" w:styleId="QuoteChar1">
    <w:name w:val="Quote Char1"/>
    <w:link w:val="Quote"/>
    <w:uiPriority w:val="99"/>
    <w:locked/>
    <w:rsid w:val="000401D1"/>
    <w:rPr>
      <w:rFonts w:ascii="Calibri" w:hAnsi="Calibri"/>
      <w:iCs/>
      <w:color w:val="000000"/>
      <w:sz w:val="24"/>
      <w:szCs w:val="24"/>
    </w:rPr>
  </w:style>
  <w:style w:type="paragraph" w:styleId="IntenseQuote">
    <w:name w:val="Intense Quote"/>
    <w:basedOn w:val="Normal"/>
    <w:next w:val="Normal"/>
    <w:link w:val="IntenseQuoteChar"/>
    <w:uiPriority w:val="99"/>
    <w:qFormat/>
    <w:rsid w:val="000401D1"/>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0401D1"/>
    <w:rPr>
      <w:rFonts w:ascii="Calibri" w:hAnsi="Calibri"/>
      <w:b/>
      <w:bCs/>
      <w:iCs/>
      <w:sz w:val="24"/>
      <w:szCs w:val="24"/>
    </w:rPr>
  </w:style>
  <w:style w:type="character" w:styleId="SubtleEmphasis">
    <w:name w:val="Subtle Emphasis"/>
    <w:uiPriority w:val="99"/>
    <w:qFormat/>
    <w:rsid w:val="000401D1"/>
    <w:rPr>
      <w:rFonts w:ascii="Times New Roman" w:hAnsi="Times New Roman" w:cs="Times New Roman"/>
      <w:iCs/>
      <w:color w:val="auto"/>
      <w:sz w:val="22"/>
    </w:rPr>
  </w:style>
  <w:style w:type="paragraph" w:styleId="TOCHeading">
    <w:name w:val="TOC Heading"/>
    <w:basedOn w:val="Heading1"/>
    <w:next w:val="Normal"/>
    <w:uiPriority w:val="99"/>
    <w:qFormat/>
    <w:rsid w:val="000401D1"/>
    <w:pPr>
      <w:numPr>
        <w:numId w:val="0"/>
      </w:numPr>
      <w:outlineLvl w:val="9"/>
    </w:pPr>
    <w:rPr>
      <w:rFonts w:eastAsia="Times New Roman" w:cs="Times New Roman"/>
    </w:rPr>
  </w:style>
  <w:style w:type="character" w:styleId="BookTitle">
    <w:name w:val="Book Title"/>
    <w:basedOn w:val="DefaultParagraphFont"/>
    <w:uiPriority w:val="33"/>
    <w:qFormat/>
    <w:rsid w:val="000401D1"/>
    <w:rPr>
      <w:b/>
      <w:bCs/>
      <w:smallCaps/>
      <w:spacing w:val="5"/>
    </w:rPr>
  </w:style>
  <w:style w:type="paragraph" w:styleId="TOC1">
    <w:name w:val="toc 1"/>
    <w:basedOn w:val="Normal"/>
    <w:next w:val="Normal"/>
    <w:autoRedefine/>
    <w:uiPriority w:val="39"/>
    <w:unhideWhenUsed/>
    <w:rsid w:val="000401D1"/>
    <w:pPr>
      <w:spacing w:after="100"/>
    </w:pPr>
  </w:style>
  <w:style w:type="table" w:styleId="TableGrid">
    <w:name w:val="Table Grid"/>
    <w:basedOn w:val="TableNormal"/>
    <w:uiPriority w:val="59"/>
    <w:rsid w:val="000401D1"/>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1D1"/>
    <w:rPr>
      <w:color w:val="0000FF" w:themeColor="hyperlink"/>
      <w:u w:val="single"/>
    </w:rPr>
  </w:style>
  <w:style w:type="paragraph" w:styleId="Header">
    <w:name w:val="header"/>
    <w:basedOn w:val="Normal"/>
    <w:link w:val="HeaderChar"/>
    <w:uiPriority w:val="99"/>
    <w:unhideWhenUsed/>
    <w:rsid w:val="000401D1"/>
    <w:pPr>
      <w:tabs>
        <w:tab w:val="center" w:pos="4680"/>
        <w:tab w:val="right" w:pos="9360"/>
      </w:tabs>
      <w:spacing w:after="0"/>
    </w:pPr>
  </w:style>
  <w:style w:type="character" w:customStyle="1" w:styleId="HeaderChar">
    <w:name w:val="Header Char"/>
    <w:basedOn w:val="DefaultParagraphFont"/>
    <w:link w:val="Header"/>
    <w:uiPriority w:val="99"/>
    <w:rsid w:val="000401D1"/>
    <w:rPr>
      <w:rFonts w:eastAsiaTheme="minorEastAsia"/>
      <w:sz w:val="22"/>
      <w:szCs w:val="24"/>
    </w:rPr>
  </w:style>
  <w:style w:type="paragraph" w:styleId="Footer">
    <w:name w:val="footer"/>
    <w:basedOn w:val="Normal"/>
    <w:link w:val="FooterChar"/>
    <w:uiPriority w:val="99"/>
    <w:unhideWhenUsed/>
    <w:rsid w:val="000401D1"/>
    <w:pPr>
      <w:tabs>
        <w:tab w:val="center" w:pos="4680"/>
        <w:tab w:val="right" w:pos="9360"/>
      </w:tabs>
      <w:spacing w:after="0"/>
    </w:pPr>
  </w:style>
  <w:style w:type="character" w:customStyle="1" w:styleId="FooterChar">
    <w:name w:val="Footer Char"/>
    <w:basedOn w:val="DefaultParagraphFont"/>
    <w:link w:val="Footer"/>
    <w:uiPriority w:val="99"/>
    <w:rsid w:val="000401D1"/>
    <w:rPr>
      <w:rFonts w:eastAsiaTheme="minorEastAsia"/>
      <w:sz w:val="22"/>
      <w:szCs w:val="24"/>
    </w:rPr>
  </w:style>
  <w:style w:type="paragraph" w:styleId="BalloonText">
    <w:name w:val="Balloon Text"/>
    <w:basedOn w:val="Normal"/>
    <w:link w:val="BalloonTextChar"/>
    <w:uiPriority w:val="99"/>
    <w:semiHidden/>
    <w:unhideWhenUsed/>
    <w:rsid w:val="000401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D1"/>
    <w:rPr>
      <w:rFonts w:ascii="Tahoma" w:eastAsiaTheme="minorEastAsia" w:hAnsi="Tahoma" w:cs="Tahoma"/>
      <w:sz w:val="16"/>
      <w:szCs w:val="16"/>
    </w:rPr>
  </w:style>
  <w:style w:type="paragraph" w:styleId="TOC2">
    <w:name w:val="toc 2"/>
    <w:basedOn w:val="Normal"/>
    <w:next w:val="Normal"/>
    <w:autoRedefine/>
    <w:uiPriority w:val="39"/>
    <w:unhideWhenUsed/>
    <w:rsid w:val="00720F95"/>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8E5E-ADEB-4588-B8C4-1508D554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2016-05-14T01:23:00Z</dcterms:created>
  <dcterms:modified xsi:type="dcterms:W3CDTF">2016-05-14T01:23:00Z</dcterms:modified>
</cp:coreProperties>
</file>